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42ADE" w14:textId="77777777" w:rsidR="00394912" w:rsidRDefault="00596F22">
      <w:pPr>
        <w:spacing w:after="669" w:line="265" w:lineRule="auto"/>
        <w:ind w:left="-5" w:right="0"/>
        <w:jc w:val="left"/>
      </w:pPr>
      <w:r>
        <w:rPr>
          <w:sz w:val="40"/>
        </w:rPr>
        <w:t>Document Title:</w:t>
      </w:r>
      <w:r>
        <w:rPr>
          <w:sz w:val="40"/>
        </w:rPr>
        <w:t xml:space="preserve"> </w:t>
      </w:r>
      <w:r>
        <w:rPr>
          <w:sz w:val="40"/>
        </w:rPr>
        <w:t>Data Management Overview</w:t>
      </w:r>
      <w:r>
        <w:rPr>
          <w:sz w:val="40"/>
        </w:rPr>
        <w:t xml:space="preserve"> </w:t>
      </w:r>
    </w:p>
    <w:p w14:paraId="770D5026" w14:textId="77777777" w:rsidR="00394912" w:rsidRDefault="00596F22">
      <w:pPr>
        <w:spacing w:after="196" w:line="265" w:lineRule="auto"/>
        <w:ind w:left="-5" w:right="0"/>
        <w:jc w:val="left"/>
      </w:pPr>
      <w:r>
        <w:rPr>
          <w:sz w:val="40"/>
        </w:rPr>
        <w:t>Document Number: PTUC SOP077</w:t>
      </w:r>
      <w:r>
        <w:rPr>
          <w:sz w:val="40"/>
        </w:rPr>
        <w:t xml:space="preserve"> </w:t>
      </w:r>
    </w:p>
    <w:tbl>
      <w:tblPr>
        <w:tblStyle w:val="TableGrid"/>
        <w:tblW w:w="8999" w:type="dxa"/>
        <w:tblInd w:w="14" w:type="dxa"/>
        <w:tblCellMar>
          <w:top w:w="58" w:type="dxa"/>
          <w:left w:w="108" w:type="dxa"/>
          <w:bottom w:w="0" w:type="dxa"/>
          <w:right w:w="59" w:type="dxa"/>
        </w:tblCellMar>
        <w:tblLook w:val="04A0" w:firstRow="1" w:lastRow="0" w:firstColumn="1" w:lastColumn="0" w:noHBand="0" w:noVBand="1"/>
      </w:tblPr>
      <w:tblGrid>
        <w:gridCol w:w="3298"/>
        <w:gridCol w:w="5701"/>
      </w:tblGrid>
      <w:tr w:rsidR="00394912" w14:paraId="30DC79D7" w14:textId="77777777">
        <w:trPr>
          <w:trHeight w:val="598"/>
        </w:trPr>
        <w:tc>
          <w:tcPr>
            <w:tcW w:w="3298" w:type="dxa"/>
            <w:tcBorders>
              <w:top w:val="double" w:sz="4" w:space="0" w:color="000000"/>
              <w:left w:val="double" w:sz="4" w:space="0" w:color="000000"/>
              <w:bottom w:val="double" w:sz="4" w:space="0" w:color="000000"/>
              <w:right w:val="double" w:sz="4" w:space="0" w:color="000000"/>
            </w:tcBorders>
          </w:tcPr>
          <w:p w14:paraId="54C8C946" w14:textId="77777777" w:rsidR="00394912" w:rsidRDefault="00596F22">
            <w:pPr>
              <w:spacing w:after="0" w:line="259" w:lineRule="auto"/>
              <w:ind w:left="0" w:right="0" w:firstLine="0"/>
              <w:jc w:val="left"/>
            </w:pPr>
            <w:r>
              <w:rPr>
                <w:b/>
              </w:rPr>
              <w:t xml:space="preserve">Staff involved in development:  </w:t>
            </w:r>
            <w:r>
              <w:rPr>
                <w:i/>
              </w:rPr>
              <w:t xml:space="preserve">Job titles only </w:t>
            </w:r>
          </w:p>
        </w:tc>
        <w:tc>
          <w:tcPr>
            <w:tcW w:w="5701" w:type="dxa"/>
            <w:tcBorders>
              <w:top w:val="double" w:sz="4" w:space="0" w:color="000000"/>
              <w:left w:val="double" w:sz="4" w:space="0" w:color="000000"/>
              <w:bottom w:val="double" w:sz="4" w:space="0" w:color="000000"/>
              <w:right w:val="double" w:sz="4" w:space="0" w:color="000000"/>
            </w:tcBorders>
          </w:tcPr>
          <w:p w14:paraId="35DE6BDB" w14:textId="77777777" w:rsidR="00394912" w:rsidRDefault="00596F22">
            <w:pPr>
              <w:spacing w:after="0" w:line="259" w:lineRule="auto"/>
              <w:ind w:left="0" w:right="0" w:firstLine="0"/>
            </w:pPr>
            <w:r>
              <w:t xml:space="preserve">Senior R&amp;D Manager, R&amp;D Operational </w:t>
            </w:r>
            <w:r>
              <w:t xml:space="preserve">Manager, Clinical Project Managers, Senior Clinical Trial Data Manager </w:t>
            </w:r>
          </w:p>
        </w:tc>
      </w:tr>
      <w:tr w:rsidR="00394912" w14:paraId="17CC62C9" w14:textId="77777777">
        <w:trPr>
          <w:trHeight w:val="595"/>
        </w:trPr>
        <w:tc>
          <w:tcPr>
            <w:tcW w:w="3298" w:type="dxa"/>
            <w:tcBorders>
              <w:top w:val="double" w:sz="4" w:space="0" w:color="000000"/>
              <w:left w:val="double" w:sz="4" w:space="0" w:color="000000"/>
              <w:bottom w:val="double" w:sz="4" w:space="0" w:color="000000"/>
              <w:right w:val="double" w:sz="4" w:space="0" w:color="000000"/>
            </w:tcBorders>
            <w:vAlign w:val="center"/>
          </w:tcPr>
          <w:p w14:paraId="153AF94F" w14:textId="77777777" w:rsidR="00394912" w:rsidRDefault="00596F22">
            <w:pPr>
              <w:spacing w:after="0" w:line="259" w:lineRule="auto"/>
              <w:ind w:left="0" w:right="0" w:firstLine="0"/>
              <w:jc w:val="left"/>
            </w:pPr>
            <w:r>
              <w:rPr>
                <w:b/>
              </w:rPr>
              <w:t xml:space="preserve">Document owner: </w:t>
            </w:r>
          </w:p>
        </w:tc>
        <w:tc>
          <w:tcPr>
            <w:tcW w:w="5701" w:type="dxa"/>
            <w:tcBorders>
              <w:top w:val="double" w:sz="4" w:space="0" w:color="000000"/>
              <w:left w:val="double" w:sz="4" w:space="0" w:color="000000"/>
              <w:bottom w:val="double" w:sz="4" w:space="0" w:color="000000"/>
              <w:right w:val="double" w:sz="4" w:space="0" w:color="000000"/>
            </w:tcBorders>
          </w:tcPr>
          <w:p w14:paraId="127B1B20" w14:textId="77777777" w:rsidR="00394912" w:rsidRDefault="00596F22">
            <w:pPr>
              <w:spacing w:after="0" w:line="259" w:lineRule="auto"/>
              <w:ind w:left="0" w:right="0" w:firstLine="0"/>
              <w:jc w:val="left"/>
            </w:pPr>
            <w:r>
              <w:t xml:space="preserve">Senior R&amp;D Manager </w:t>
            </w:r>
          </w:p>
        </w:tc>
      </w:tr>
      <w:tr w:rsidR="00394912" w14:paraId="0FE38A13" w14:textId="77777777">
        <w:trPr>
          <w:trHeight w:val="598"/>
        </w:trPr>
        <w:tc>
          <w:tcPr>
            <w:tcW w:w="3298" w:type="dxa"/>
            <w:tcBorders>
              <w:top w:val="double" w:sz="4" w:space="0" w:color="000000"/>
              <w:left w:val="double" w:sz="4" w:space="0" w:color="000000"/>
              <w:bottom w:val="double" w:sz="4" w:space="0" w:color="000000"/>
              <w:right w:val="double" w:sz="4" w:space="0" w:color="000000"/>
            </w:tcBorders>
            <w:vAlign w:val="center"/>
          </w:tcPr>
          <w:p w14:paraId="16F6696D" w14:textId="77777777" w:rsidR="00394912" w:rsidRDefault="00596F22">
            <w:pPr>
              <w:spacing w:after="0" w:line="259" w:lineRule="auto"/>
              <w:ind w:left="0" w:right="0" w:firstLine="0"/>
              <w:jc w:val="left"/>
            </w:pPr>
            <w:r>
              <w:rPr>
                <w:b/>
              </w:rPr>
              <w:t xml:space="preserve">Directorate: </w:t>
            </w:r>
          </w:p>
        </w:tc>
        <w:tc>
          <w:tcPr>
            <w:tcW w:w="5701" w:type="dxa"/>
            <w:tcBorders>
              <w:top w:val="double" w:sz="4" w:space="0" w:color="000000"/>
              <w:left w:val="double" w:sz="4" w:space="0" w:color="000000"/>
              <w:bottom w:val="double" w:sz="4" w:space="0" w:color="000000"/>
              <w:right w:val="double" w:sz="4" w:space="0" w:color="000000"/>
            </w:tcBorders>
          </w:tcPr>
          <w:p w14:paraId="06373B1D" w14:textId="77777777" w:rsidR="00394912" w:rsidRDefault="00596F22">
            <w:pPr>
              <w:spacing w:after="0" w:line="259" w:lineRule="auto"/>
              <w:ind w:left="0" w:right="0" w:firstLine="0"/>
              <w:jc w:val="left"/>
            </w:pPr>
            <w:r>
              <w:t xml:space="preserve">Research and Development </w:t>
            </w:r>
          </w:p>
        </w:tc>
      </w:tr>
      <w:tr w:rsidR="00394912" w14:paraId="7C1CF369" w14:textId="77777777">
        <w:trPr>
          <w:trHeight w:val="598"/>
        </w:trPr>
        <w:tc>
          <w:tcPr>
            <w:tcW w:w="3298" w:type="dxa"/>
            <w:tcBorders>
              <w:top w:val="double" w:sz="4" w:space="0" w:color="000000"/>
              <w:left w:val="double" w:sz="4" w:space="0" w:color="000000"/>
              <w:bottom w:val="double" w:sz="4" w:space="0" w:color="000000"/>
              <w:right w:val="double" w:sz="4" w:space="0" w:color="000000"/>
            </w:tcBorders>
            <w:vAlign w:val="center"/>
          </w:tcPr>
          <w:p w14:paraId="2734B9C5" w14:textId="77777777" w:rsidR="00394912" w:rsidRDefault="00596F22">
            <w:pPr>
              <w:spacing w:after="0" w:line="259" w:lineRule="auto"/>
              <w:ind w:left="0" w:right="0" w:firstLine="0"/>
              <w:jc w:val="left"/>
            </w:pPr>
            <w:r>
              <w:rPr>
                <w:b/>
              </w:rPr>
              <w:t xml:space="preserve">Department: </w:t>
            </w:r>
          </w:p>
        </w:tc>
        <w:tc>
          <w:tcPr>
            <w:tcW w:w="5701" w:type="dxa"/>
            <w:tcBorders>
              <w:top w:val="double" w:sz="4" w:space="0" w:color="000000"/>
              <w:left w:val="double" w:sz="4" w:space="0" w:color="000000"/>
              <w:bottom w:val="double" w:sz="4" w:space="0" w:color="000000"/>
              <w:right w:val="double" w:sz="4" w:space="0" w:color="000000"/>
            </w:tcBorders>
          </w:tcPr>
          <w:p w14:paraId="2CC77D41" w14:textId="77777777" w:rsidR="00394912" w:rsidRDefault="00596F22">
            <w:pPr>
              <w:spacing w:after="0" w:line="259" w:lineRule="auto"/>
              <w:ind w:left="0" w:right="0" w:firstLine="0"/>
              <w:jc w:val="left"/>
            </w:pPr>
            <w:r>
              <w:t xml:space="preserve">Research and Development </w:t>
            </w:r>
          </w:p>
        </w:tc>
      </w:tr>
      <w:tr w:rsidR="00394912" w14:paraId="7CD65AA8" w14:textId="77777777">
        <w:trPr>
          <w:trHeight w:val="598"/>
        </w:trPr>
        <w:tc>
          <w:tcPr>
            <w:tcW w:w="3298" w:type="dxa"/>
            <w:tcBorders>
              <w:top w:val="double" w:sz="4" w:space="0" w:color="000000"/>
              <w:left w:val="double" w:sz="4" w:space="0" w:color="000000"/>
              <w:bottom w:val="double" w:sz="4" w:space="0" w:color="000000"/>
              <w:right w:val="double" w:sz="4" w:space="0" w:color="000000"/>
            </w:tcBorders>
            <w:vAlign w:val="center"/>
          </w:tcPr>
          <w:p w14:paraId="7DB30A50" w14:textId="77777777" w:rsidR="00394912" w:rsidRDefault="00596F22">
            <w:pPr>
              <w:spacing w:after="0" w:line="259" w:lineRule="auto"/>
              <w:ind w:left="0" w:right="0" w:firstLine="0"/>
              <w:jc w:val="left"/>
            </w:pPr>
            <w:r>
              <w:rPr>
                <w:b/>
              </w:rPr>
              <w:t xml:space="preserve">For use by: </w:t>
            </w:r>
          </w:p>
        </w:tc>
        <w:tc>
          <w:tcPr>
            <w:tcW w:w="5701" w:type="dxa"/>
            <w:tcBorders>
              <w:top w:val="double" w:sz="4" w:space="0" w:color="000000"/>
              <w:left w:val="double" w:sz="4" w:space="0" w:color="000000"/>
              <w:bottom w:val="double" w:sz="4" w:space="0" w:color="000000"/>
              <w:right w:val="double" w:sz="4" w:space="0" w:color="000000"/>
            </w:tcBorders>
          </w:tcPr>
          <w:p w14:paraId="589F92FA" w14:textId="77777777" w:rsidR="00394912" w:rsidRDefault="00596F22">
            <w:pPr>
              <w:spacing w:after="0" w:line="259" w:lineRule="auto"/>
              <w:ind w:left="0" w:right="0" w:firstLine="0"/>
              <w:jc w:val="left"/>
            </w:pPr>
            <w:r>
              <w:t xml:space="preserve">NHS Staff Trust-Wide </w:t>
            </w:r>
          </w:p>
        </w:tc>
      </w:tr>
      <w:tr w:rsidR="00394912" w14:paraId="6281C8A4" w14:textId="77777777">
        <w:trPr>
          <w:trHeight w:val="595"/>
        </w:trPr>
        <w:tc>
          <w:tcPr>
            <w:tcW w:w="3298" w:type="dxa"/>
            <w:tcBorders>
              <w:top w:val="double" w:sz="4" w:space="0" w:color="000000"/>
              <w:left w:val="double" w:sz="4" w:space="0" w:color="000000"/>
              <w:bottom w:val="double" w:sz="4" w:space="0" w:color="000000"/>
              <w:right w:val="double" w:sz="4" w:space="0" w:color="000000"/>
            </w:tcBorders>
            <w:vAlign w:val="center"/>
          </w:tcPr>
          <w:p w14:paraId="4660D711" w14:textId="77777777" w:rsidR="00394912" w:rsidRDefault="00596F22">
            <w:pPr>
              <w:spacing w:after="0" w:line="259" w:lineRule="auto"/>
              <w:ind w:left="0" w:right="0" w:firstLine="0"/>
              <w:jc w:val="left"/>
            </w:pPr>
            <w:r>
              <w:rPr>
                <w:b/>
              </w:rPr>
              <w:t xml:space="preserve">Review due: </w:t>
            </w:r>
          </w:p>
        </w:tc>
        <w:tc>
          <w:tcPr>
            <w:tcW w:w="5701" w:type="dxa"/>
            <w:tcBorders>
              <w:top w:val="double" w:sz="4" w:space="0" w:color="000000"/>
              <w:left w:val="double" w:sz="4" w:space="0" w:color="000000"/>
              <w:bottom w:val="double" w:sz="4" w:space="0" w:color="000000"/>
              <w:right w:val="double" w:sz="4" w:space="0" w:color="000000"/>
            </w:tcBorders>
            <w:vAlign w:val="center"/>
          </w:tcPr>
          <w:p w14:paraId="0C2780B8" w14:textId="77777777" w:rsidR="00394912" w:rsidRDefault="00596F22">
            <w:pPr>
              <w:spacing w:after="0" w:line="259" w:lineRule="auto"/>
              <w:ind w:left="0" w:right="0" w:firstLine="0"/>
              <w:jc w:val="left"/>
            </w:pPr>
            <w:r>
              <w:t xml:space="preserve">July 2025 </w:t>
            </w:r>
          </w:p>
        </w:tc>
      </w:tr>
      <w:tr w:rsidR="00394912" w14:paraId="33CC4A15" w14:textId="77777777">
        <w:trPr>
          <w:trHeight w:val="1380"/>
        </w:trPr>
        <w:tc>
          <w:tcPr>
            <w:tcW w:w="8999" w:type="dxa"/>
            <w:gridSpan w:val="2"/>
            <w:tcBorders>
              <w:top w:val="double" w:sz="4" w:space="0" w:color="000000"/>
              <w:left w:val="double" w:sz="4" w:space="0" w:color="000000"/>
              <w:bottom w:val="double" w:sz="4" w:space="0" w:color="000000"/>
              <w:right w:val="double" w:sz="4" w:space="0" w:color="000000"/>
            </w:tcBorders>
            <w:vAlign w:val="center"/>
          </w:tcPr>
          <w:p w14:paraId="27FB2574" w14:textId="77777777" w:rsidR="00394912" w:rsidRDefault="00596F22">
            <w:pPr>
              <w:spacing w:after="0" w:line="259" w:lineRule="auto"/>
              <w:ind w:left="0" w:right="53" w:firstLine="0"/>
              <w:jc w:val="center"/>
            </w:pPr>
            <w:r>
              <w:rPr>
                <w:b/>
                <w:sz w:val="24"/>
                <w:u w:val="single" w:color="000000"/>
              </w:rPr>
              <w:t>THIS IS A CONTROLLED DOCUMENT</w:t>
            </w:r>
            <w:r>
              <w:rPr>
                <w:b/>
                <w:sz w:val="24"/>
              </w:rPr>
              <w:t xml:space="preserve"> </w:t>
            </w:r>
          </w:p>
          <w:p w14:paraId="68D89FDD" w14:textId="77777777" w:rsidR="00394912" w:rsidRDefault="00596F22">
            <w:pPr>
              <w:spacing w:after="0" w:line="239" w:lineRule="auto"/>
              <w:ind w:left="0" w:right="0" w:firstLine="0"/>
              <w:jc w:val="center"/>
            </w:pPr>
            <w:r>
              <w:rPr>
                <w:b/>
              </w:rPr>
              <w:t xml:space="preserve">Whilst this document may be printed, the electronic version maintained on the Trust’s Intranet </w:t>
            </w:r>
            <w:r>
              <w:rPr>
                <w:b/>
              </w:rPr>
              <w:t xml:space="preserve">is the controlled copy.  Any printed copies of this document are not controlled.  ©Royal </w:t>
            </w:r>
          </w:p>
          <w:p w14:paraId="5979E17C" w14:textId="77777777" w:rsidR="00394912" w:rsidRDefault="00596F22">
            <w:pPr>
              <w:spacing w:after="0" w:line="259" w:lineRule="auto"/>
              <w:ind w:left="0" w:right="58" w:firstLine="0"/>
              <w:jc w:val="center"/>
            </w:pPr>
            <w:r>
              <w:rPr>
                <w:b/>
              </w:rPr>
              <w:t xml:space="preserve">Papworth Hospital NHS Foundation Trust.  Not to be reproduced without written permission. </w:t>
            </w:r>
          </w:p>
        </w:tc>
      </w:tr>
    </w:tbl>
    <w:p w14:paraId="3F42E105" w14:textId="77777777" w:rsidR="00394912" w:rsidRDefault="00596F22">
      <w:pPr>
        <w:spacing w:after="36" w:line="259" w:lineRule="auto"/>
        <w:ind w:left="0" w:right="0" w:firstLine="0"/>
        <w:jc w:val="left"/>
      </w:pPr>
      <w:r>
        <w:rPr>
          <w:b/>
        </w:rPr>
        <w:t xml:space="preserve"> </w:t>
      </w:r>
    </w:p>
    <w:p w14:paraId="03BF4B0C" w14:textId="77777777" w:rsidR="00394912" w:rsidRDefault="00596F22">
      <w:pPr>
        <w:spacing w:after="0" w:line="259" w:lineRule="auto"/>
        <w:ind w:left="0" w:right="0" w:firstLine="0"/>
        <w:jc w:val="left"/>
      </w:pPr>
      <w:r>
        <w:rPr>
          <w:sz w:val="28"/>
        </w:rPr>
        <w:t>Summary of Amendments</w:t>
      </w:r>
      <w:r>
        <w:t xml:space="preserve"> </w:t>
      </w:r>
    </w:p>
    <w:tbl>
      <w:tblPr>
        <w:tblStyle w:val="TableGrid"/>
        <w:tblW w:w="8999" w:type="dxa"/>
        <w:tblInd w:w="14" w:type="dxa"/>
        <w:tblCellMar>
          <w:top w:w="58" w:type="dxa"/>
          <w:left w:w="108" w:type="dxa"/>
          <w:bottom w:w="0" w:type="dxa"/>
          <w:right w:w="115" w:type="dxa"/>
        </w:tblCellMar>
        <w:tblLook w:val="04A0" w:firstRow="1" w:lastRow="0" w:firstColumn="1" w:lastColumn="0" w:noHBand="0" w:noVBand="1"/>
      </w:tblPr>
      <w:tblGrid>
        <w:gridCol w:w="1915"/>
        <w:gridCol w:w="7084"/>
      </w:tblGrid>
      <w:tr w:rsidR="00394912" w14:paraId="31E09D74" w14:textId="77777777">
        <w:trPr>
          <w:trHeight w:val="300"/>
        </w:trPr>
        <w:tc>
          <w:tcPr>
            <w:tcW w:w="1915" w:type="dxa"/>
            <w:tcBorders>
              <w:top w:val="double" w:sz="4" w:space="0" w:color="000000"/>
              <w:left w:val="double" w:sz="4" w:space="0" w:color="000000"/>
              <w:bottom w:val="double" w:sz="4" w:space="0" w:color="000000"/>
              <w:right w:val="double" w:sz="4" w:space="0" w:color="000000"/>
            </w:tcBorders>
          </w:tcPr>
          <w:p w14:paraId="5CAEB0BF" w14:textId="77777777" w:rsidR="00394912" w:rsidRDefault="00596F22">
            <w:pPr>
              <w:spacing w:after="0" w:line="259" w:lineRule="auto"/>
              <w:ind w:left="0" w:right="0" w:firstLine="0"/>
              <w:jc w:val="left"/>
            </w:pPr>
            <w:r>
              <w:rPr>
                <w:b/>
              </w:rPr>
              <w:t xml:space="preserve">Version No: </w:t>
            </w:r>
          </w:p>
        </w:tc>
        <w:tc>
          <w:tcPr>
            <w:tcW w:w="7084" w:type="dxa"/>
            <w:tcBorders>
              <w:top w:val="double" w:sz="4" w:space="0" w:color="000000"/>
              <w:left w:val="double" w:sz="4" w:space="0" w:color="000000"/>
              <w:bottom w:val="double" w:sz="4" w:space="0" w:color="000000"/>
              <w:right w:val="double" w:sz="4" w:space="0" w:color="000000"/>
            </w:tcBorders>
          </w:tcPr>
          <w:p w14:paraId="34BF81BA" w14:textId="77777777" w:rsidR="00394912" w:rsidRDefault="00596F22">
            <w:pPr>
              <w:spacing w:after="0" w:line="259" w:lineRule="auto"/>
              <w:ind w:left="0" w:right="0" w:firstLine="0"/>
              <w:jc w:val="left"/>
            </w:pPr>
            <w:r>
              <w:rPr>
                <w:b/>
              </w:rPr>
              <w:t xml:space="preserve">Modification: </w:t>
            </w:r>
          </w:p>
        </w:tc>
      </w:tr>
      <w:tr w:rsidR="00394912" w14:paraId="5FA2A6B6" w14:textId="77777777">
        <w:trPr>
          <w:trHeight w:val="298"/>
        </w:trPr>
        <w:tc>
          <w:tcPr>
            <w:tcW w:w="1915" w:type="dxa"/>
            <w:tcBorders>
              <w:top w:val="double" w:sz="4" w:space="0" w:color="000000"/>
              <w:left w:val="double" w:sz="4" w:space="0" w:color="000000"/>
              <w:bottom w:val="double" w:sz="4" w:space="0" w:color="000000"/>
              <w:right w:val="double" w:sz="4" w:space="0" w:color="000000"/>
            </w:tcBorders>
          </w:tcPr>
          <w:p w14:paraId="11053FAA" w14:textId="77777777" w:rsidR="00394912" w:rsidRDefault="00596F22">
            <w:pPr>
              <w:spacing w:after="0" w:line="259" w:lineRule="auto"/>
              <w:ind w:left="0" w:right="0" w:firstLine="0"/>
              <w:jc w:val="left"/>
            </w:pPr>
            <w:r>
              <w:t xml:space="preserve">4.0 </w:t>
            </w:r>
          </w:p>
        </w:tc>
        <w:tc>
          <w:tcPr>
            <w:tcW w:w="7084" w:type="dxa"/>
            <w:tcBorders>
              <w:top w:val="double" w:sz="4" w:space="0" w:color="000000"/>
              <w:left w:val="double" w:sz="4" w:space="0" w:color="000000"/>
              <w:bottom w:val="double" w:sz="4" w:space="0" w:color="000000"/>
              <w:right w:val="double" w:sz="4" w:space="0" w:color="000000"/>
            </w:tcBorders>
          </w:tcPr>
          <w:p w14:paraId="11680C0A" w14:textId="77777777" w:rsidR="00394912" w:rsidRDefault="00596F22">
            <w:pPr>
              <w:spacing w:after="0" w:line="259" w:lineRule="auto"/>
              <w:ind w:left="0" w:right="0" w:firstLine="0"/>
              <w:jc w:val="left"/>
            </w:pPr>
            <w:r>
              <w:t xml:space="preserve">Amendments throughout </w:t>
            </w:r>
          </w:p>
        </w:tc>
      </w:tr>
      <w:tr w:rsidR="00394912" w14:paraId="07229706" w14:textId="77777777">
        <w:trPr>
          <w:trHeight w:val="300"/>
        </w:trPr>
        <w:tc>
          <w:tcPr>
            <w:tcW w:w="1915" w:type="dxa"/>
            <w:tcBorders>
              <w:top w:val="double" w:sz="4" w:space="0" w:color="000000"/>
              <w:left w:val="double" w:sz="4" w:space="0" w:color="000000"/>
              <w:bottom w:val="double" w:sz="4" w:space="0" w:color="000000"/>
              <w:right w:val="double" w:sz="4" w:space="0" w:color="000000"/>
            </w:tcBorders>
          </w:tcPr>
          <w:p w14:paraId="7DE26E1A" w14:textId="77777777" w:rsidR="00394912" w:rsidRDefault="00596F22">
            <w:pPr>
              <w:spacing w:after="0" w:line="259" w:lineRule="auto"/>
              <w:ind w:left="0" w:right="0" w:firstLine="0"/>
              <w:jc w:val="left"/>
            </w:pPr>
            <w:r>
              <w:t xml:space="preserve"> </w:t>
            </w:r>
          </w:p>
        </w:tc>
        <w:tc>
          <w:tcPr>
            <w:tcW w:w="7084" w:type="dxa"/>
            <w:tcBorders>
              <w:top w:val="double" w:sz="4" w:space="0" w:color="000000"/>
              <w:left w:val="double" w:sz="4" w:space="0" w:color="000000"/>
              <w:bottom w:val="double" w:sz="4" w:space="0" w:color="000000"/>
              <w:right w:val="double" w:sz="4" w:space="0" w:color="000000"/>
            </w:tcBorders>
          </w:tcPr>
          <w:p w14:paraId="72A6E16A" w14:textId="77777777" w:rsidR="00394912" w:rsidRDefault="00596F22">
            <w:pPr>
              <w:spacing w:after="0" w:line="259" w:lineRule="auto"/>
              <w:ind w:left="0" w:right="0" w:firstLine="0"/>
              <w:jc w:val="left"/>
            </w:pPr>
            <w:r>
              <w:t xml:space="preserve"> </w:t>
            </w:r>
          </w:p>
        </w:tc>
      </w:tr>
      <w:tr w:rsidR="00394912" w14:paraId="21549C87" w14:textId="77777777">
        <w:trPr>
          <w:trHeight w:val="300"/>
        </w:trPr>
        <w:tc>
          <w:tcPr>
            <w:tcW w:w="1915" w:type="dxa"/>
            <w:tcBorders>
              <w:top w:val="double" w:sz="4" w:space="0" w:color="000000"/>
              <w:left w:val="double" w:sz="4" w:space="0" w:color="000000"/>
              <w:bottom w:val="double" w:sz="4" w:space="0" w:color="000000"/>
              <w:right w:val="double" w:sz="4" w:space="0" w:color="000000"/>
            </w:tcBorders>
          </w:tcPr>
          <w:p w14:paraId="550869DD" w14:textId="77777777" w:rsidR="00394912" w:rsidRDefault="00596F22">
            <w:pPr>
              <w:spacing w:after="0" w:line="259" w:lineRule="auto"/>
              <w:ind w:left="0" w:right="0" w:firstLine="0"/>
              <w:jc w:val="left"/>
            </w:pPr>
            <w:r>
              <w:rPr>
                <w:color w:val="FF0000"/>
              </w:rPr>
              <w:t xml:space="preserve"> </w:t>
            </w:r>
          </w:p>
        </w:tc>
        <w:tc>
          <w:tcPr>
            <w:tcW w:w="7084" w:type="dxa"/>
            <w:tcBorders>
              <w:top w:val="double" w:sz="4" w:space="0" w:color="000000"/>
              <w:left w:val="double" w:sz="4" w:space="0" w:color="000000"/>
              <w:bottom w:val="double" w:sz="4" w:space="0" w:color="000000"/>
              <w:right w:val="double" w:sz="4" w:space="0" w:color="000000"/>
            </w:tcBorders>
          </w:tcPr>
          <w:p w14:paraId="3ED23554" w14:textId="77777777" w:rsidR="00394912" w:rsidRDefault="00596F22">
            <w:pPr>
              <w:spacing w:after="0" w:line="259" w:lineRule="auto"/>
              <w:ind w:left="0" w:right="0" w:firstLine="0"/>
              <w:jc w:val="left"/>
            </w:pPr>
            <w:r>
              <w:rPr>
                <w:color w:val="FF0000"/>
              </w:rPr>
              <w:t xml:space="preserve"> </w:t>
            </w:r>
          </w:p>
        </w:tc>
      </w:tr>
    </w:tbl>
    <w:p w14:paraId="4605A5AF" w14:textId="77777777" w:rsidR="00394912" w:rsidRDefault="00596F22">
      <w:pPr>
        <w:spacing w:after="0" w:line="259" w:lineRule="auto"/>
        <w:ind w:left="0" w:right="0" w:firstLine="0"/>
        <w:jc w:val="left"/>
      </w:pPr>
      <w:r>
        <w:rPr>
          <w:b/>
        </w:rPr>
        <w:t xml:space="preserve"> </w:t>
      </w:r>
    </w:p>
    <w:p w14:paraId="61B1FEB8" w14:textId="77777777" w:rsidR="00394912" w:rsidRDefault="00596F22">
      <w:pPr>
        <w:spacing w:after="0" w:line="259" w:lineRule="auto"/>
        <w:ind w:left="0" w:right="0" w:firstLine="0"/>
        <w:jc w:val="left"/>
      </w:pPr>
      <w:r>
        <w:rPr>
          <w:b/>
        </w:rPr>
        <w:t xml:space="preserve"> </w:t>
      </w:r>
    </w:p>
    <w:p w14:paraId="0485B203" w14:textId="77777777" w:rsidR="00394912" w:rsidRDefault="00596F22">
      <w:pPr>
        <w:spacing w:after="156" w:line="259" w:lineRule="auto"/>
        <w:ind w:left="0" w:right="8" w:firstLine="0"/>
        <w:jc w:val="center"/>
      </w:pPr>
      <w:r>
        <w:rPr>
          <w:b/>
          <w:sz w:val="24"/>
          <w:u w:val="single" w:color="000000"/>
        </w:rPr>
        <w:t>Key Points of this Document</w:t>
      </w:r>
      <w:r>
        <w:rPr>
          <w:b/>
          <w:sz w:val="24"/>
        </w:rPr>
        <w:t xml:space="preserve"> </w:t>
      </w:r>
    </w:p>
    <w:p w14:paraId="180AD66A" w14:textId="77777777" w:rsidR="00394912" w:rsidRDefault="00596F22">
      <w:pPr>
        <w:spacing w:after="264" w:line="259" w:lineRule="auto"/>
        <w:ind w:left="0" w:right="0" w:firstLine="0"/>
        <w:jc w:val="left"/>
      </w:pPr>
      <w:r>
        <w:t xml:space="preserve"> </w:t>
      </w:r>
    </w:p>
    <w:p w14:paraId="72D05242" w14:textId="77777777" w:rsidR="00394912" w:rsidRDefault="00596F22">
      <w:pPr>
        <w:numPr>
          <w:ilvl w:val="0"/>
          <w:numId w:val="1"/>
        </w:numPr>
        <w:ind w:right="0" w:hanging="360"/>
      </w:pPr>
      <w:r>
        <w:t xml:space="preserve">This document sets out the procedures to be followed by all Papworth Staff who are involved in the management of research data, to be managed by Papworth Trials Unit Collaboration, or sponsored by Royal Papworth Hospital NHS Foundation Trust. </w:t>
      </w:r>
    </w:p>
    <w:p w14:paraId="3CF09F32" w14:textId="77777777" w:rsidR="00394912" w:rsidRDefault="00596F22">
      <w:pPr>
        <w:numPr>
          <w:ilvl w:val="0"/>
          <w:numId w:val="1"/>
        </w:numPr>
        <w:spacing w:after="204"/>
        <w:ind w:right="0" w:hanging="360"/>
      </w:pPr>
      <w:r>
        <w:lastRenderedPageBreak/>
        <w:t xml:space="preserve">It provides guidance on the steps involved in data management to ensure compliance with </w:t>
      </w:r>
      <w:r>
        <w:t>the Trust’s policies.</w:t>
      </w:r>
      <w:r>
        <w:t xml:space="preserve"> </w:t>
      </w:r>
    </w:p>
    <w:p w14:paraId="76180652" w14:textId="77777777" w:rsidR="00394912" w:rsidRDefault="00596F22">
      <w:pPr>
        <w:spacing w:after="18" w:line="259" w:lineRule="auto"/>
        <w:ind w:left="720" w:right="0" w:firstLine="0"/>
        <w:jc w:val="left"/>
      </w:pPr>
      <w:r>
        <w:t xml:space="preserve"> </w:t>
      </w:r>
    </w:p>
    <w:p w14:paraId="12B76ABB" w14:textId="77777777" w:rsidR="00394912" w:rsidRDefault="00596F22">
      <w:pPr>
        <w:spacing w:after="0" w:line="259" w:lineRule="auto"/>
        <w:ind w:left="0" w:right="0" w:firstLine="0"/>
        <w:jc w:val="left"/>
      </w:pPr>
      <w:r>
        <w:t xml:space="preserve"> </w:t>
      </w:r>
    </w:p>
    <w:p w14:paraId="218653FD" w14:textId="77777777" w:rsidR="00394912" w:rsidRDefault="00596F22">
      <w:pPr>
        <w:spacing w:after="278" w:line="259" w:lineRule="auto"/>
        <w:ind w:left="0" w:right="0" w:firstLine="0"/>
        <w:jc w:val="left"/>
      </w:pPr>
      <w:r>
        <w:t xml:space="preserve"> </w:t>
      </w:r>
    </w:p>
    <w:p w14:paraId="3950D266" w14:textId="77777777" w:rsidR="00394912" w:rsidRDefault="00596F22">
      <w:pPr>
        <w:pStyle w:val="Heading1"/>
        <w:spacing w:after="76"/>
      </w:pPr>
      <w:r>
        <w:t xml:space="preserve">Other documents referenced in this </w:t>
      </w:r>
      <w:proofErr w:type="gramStart"/>
      <w:r>
        <w:t>SOP</w:t>
      </w:r>
      <w:proofErr w:type="gramEnd"/>
      <w:r>
        <w:t xml:space="preserve"> </w:t>
      </w:r>
    </w:p>
    <w:p w14:paraId="6CA46373" w14:textId="77777777" w:rsidR="00394912" w:rsidRDefault="00596F22">
      <w:pPr>
        <w:spacing w:after="0" w:line="265" w:lineRule="auto"/>
        <w:ind w:right="0"/>
        <w:jc w:val="left"/>
      </w:pPr>
      <w:r>
        <w:rPr>
          <w:b/>
        </w:rPr>
        <w:t xml:space="preserve">In Appendix A the flow chart shows when these documents are used. </w:t>
      </w:r>
    </w:p>
    <w:p w14:paraId="79882F28" w14:textId="77777777" w:rsidR="00394912" w:rsidRDefault="00596F22">
      <w:pPr>
        <w:spacing w:after="24" w:line="259" w:lineRule="auto"/>
        <w:ind w:left="0" w:right="0" w:firstLine="0"/>
        <w:jc w:val="left"/>
      </w:pPr>
      <w:r>
        <w:rPr>
          <w:b/>
        </w:rPr>
        <w:t xml:space="preserve"> </w:t>
      </w:r>
    </w:p>
    <w:p w14:paraId="7885FF73" w14:textId="77777777" w:rsidR="00394912" w:rsidRDefault="00596F22">
      <w:pPr>
        <w:numPr>
          <w:ilvl w:val="0"/>
          <w:numId w:val="2"/>
        </w:numPr>
        <w:spacing w:after="22"/>
        <w:ind w:right="0" w:hanging="360"/>
      </w:pPr>
      <w:r>
        <w:t xml:space="preserve">SOP078 </w:t>
      </w:r>
      <w:r>
        <w:t>–</w:t>
      </w:r>
      <w:r>
        <w:t xml:space="preserve"> Data Management Plan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GD016 - Data Management Plan </w:t>
      </w:r>
    </w:p>
    <w:p w14:paraId="47A5CA99" w14:textId="77777777" w:rsidR="00394912" w:rsidRDefault="00596F22">
      <w:pPr>
        <w:numPr>
          <w:ilvl w:val="0"/>
          <w:numId w:val="2"/>
        </w:numPr>
        <w:spacing w:after="29"/>
        <w:ind w:right="0" w:hanging="360"/>
      </w:pPr>
      <w:r>
        <w:t xml:space="preserve">FRM046 - Data Management Plan </w:t>
      </w:r>
    </w:p>
    <w:p w14:paraId="3E5A381C" w14:textId="77777777" w:rsidR="00394912" w:rsidRDefault="00596F22">
      <w:pPr>
        <w:numPr>
          <w:ilvl w:val="0"/>
          <w:numId w:val="2"/>
        </w:numPr>
        <w:spacing w:after="31"/>
        <w:ind w:right="0" w:hanging="360"/>
      </w:pPr>
      <w:r>
        <w:t xml:space="preserve">FRM047 </w:t>
      </w:r>
      <w:r>
        <w:t>–</w:t>
      </w:r>
      <w:r>
        <w:t xml:space="preserve"> Variable List (includes guidance) </w:t>
      </w:r>
    </w:p>
    <w:p w14:paraId="26274C8F" w14:textId="77777777" w:rsidR="00394912" w:rsidRDefault="00596F22">
      <w:pPr>
        <w:numPr>
          <w:ilvl w:val="0"/>
          <w:numId w:val="2"/>
        </w:numPr>
        <w:spacing w:after="29"/>
        <w:ind w:right="0" w:hanging="360"/>
      </w:pPr>
      <w:r>
        <w:t xml:space="preserve">FRM055 </w:t>
      </w:r>
      <w:r>
        <w:t>–</w:t>
      </w:r>
      <w:r>
        <w:t xml:space="preserve"> </w:t>
      </w:r>
      <w:proofErr w:type="spellStart"/>
      <w:r>
        <w:t>eSAE</w:t>
      </w:r>
      <w:proofErr w:type="spellEnd"/>
      <w:r>
        <w:t xml:space="preserve"> CRF Design Checklist </w:t>
      </w:r>
    </w:p>
    <w:p w14:paraId="4CB0E13D" w14:textId="77777777" w:rsidR="00394912" w:rsidRDefault="00596F22">
      <w:pPr>
        <w:numPr>
          <w:ilvl w:val="0"/>
          <w:numId w:val="2"/>
        </w:numPr>
        <w:spacing w:after="31"/>
        <w:ind w:right="0" w:hanging="360"/>
      </w:pPr>
      <w:r>
        <w:t xml:space="preserve">GD007 </w:t>
      </w:r>
      <w:r>
        <w:t>–</w:t>
      </w:r>
      <w:r>
        <w:t xml:space="preserve"> Clini</w:t>
      </w:r>
      <w:r>
        <w:t xml:space="preserve">cal Data Management Study Setup  </w:t>
      </w:r>
    </w:p>
    <w:p w14:paraId="38BDD274" w14:textId="77777777" w:rsidR="00394912" w:rsidRDefault="00596F22">
      <w:pPr>
        <w:numPr>
          <w:ilvl w:val="0"/>
          <w:numId w:val="2"/>
        </w:numPr>
        <w:spacing w:after="29"/>
        <w:ind w:right="0" w:hanging="360"/>
      </w:pPr>
      <w:r>
        <w:t xml:space="preserve">GD008 </w:t>
      </w:r>
      <w:r>
        <w:t>–</w:t>
      </w:r>
      <w:r>
        <w:t xml:space="preserve"> User Acceptance Testing </w:t>
      </w:r>
    </w:p>
    <w:p w14:paraId="653F7831" w14:textId="77777777" w:rsidR="00394912" w:rsidRDefault="00596F22">
      <w:pPr>
        <w:numPr>
          <w:ilvl w:val="0"/>
          <w:numId w:val="2"/>
        </w:numPr>
        <w:spacing w:after="32"/>
        <w:ind w:right="0" w:hanging="360"/>
      </w:pPr>
      <w:r>
        <w:t xml:space="preserve">FRM049 - User Acceptance Testing </w:t>
      </w:r>
    </w:p>
    <w:p w14:paraId="4EF2D7A7" w14:textId="77777777" w:rsidR="00394912" w:rsidRDefault="00596F22">
      <w:pPr>
        <w:numPr>
          <w:ilvl w:val="0"/>
          <w:numId w:val="2"/>
        </w:numPr>
        <w:spacing w:after="29"/>
        <w:ind w:right="0" w:hanging="360"/>
      </w:pPr>
      <w:r>
        <w:t xml:space="preserve">FRM018 Database Testing and Acceptance Form </w:t>
      </w:r>
    </w:p>
    <w:p w14:paraId="5547F211" w14:textId="77777777" w:rsidR="00394912" w:rsidRDefault="00596F22">
      <w:pPr>
        <w:numPr>
          <w:ilvl w:val="0"/>
          <w:numId w:val="2"/>
        </w:numPr>
        <w:spacing w:after="31"/>
        <w:ind w:right="0" w:hanging="360"/>
      </w:pPr>
      <w:r>
        <w:t xml:space="preserve">FRM051 Registration Form </w:t>
      </w:r>
    </w:p>
    <w:p w14:paraId="441E4C32" w14:textId="77777777" w:rsidR="00394912" w:rsidRDefault="00596F22">
      <w:pPr>
        <w:numPr>
          <w:ilvl w:val="0"/>
          <w:numId w:val="2"/>
        </w:numPr>
        <w:spacing w:after="31"/>
        <w:ind w:right="0" w:hanging="360"/>
      </w:pPr>
      <w:r>
        <w:t xml:space="preserve">GD014 </w:t>
      </w:r>
      <w:r>
        <w:t>–</w:t>
      </w:r>
      <w:r>
        <w:t xml:space="preserve"> Clinical Data Management Validation </w:t>
      </w:r>
    </w:p>
    <w:p w14:paraId="595DE1B8" w14:textId="77777777" w:rsidR="00394912" w:rsidRDefault="00596F22">
      <w:pPr>
        <w:numPr>
          <w:ilvl w:val="0"/>
          <w:numId w:val="2"/>
        </w:numPr>
        <w:spacing w:after="29"/>
        <w:ind w:right="0" w:hanging="360"/>
      </w:pPr>
      <w:r>
        <w:t xml:space="preserve">FRM048 </w:t>
      </w:r>
      <w:r>
        <w:t>–</w:t>
      </w:r>
      <w:r>
        <w:t xml:space="preserve"> </w:t>
      </w:r>
      <w:r>
        <w:t xml:space="preserve">Data Validation Specification (includes guidance) </w:t>
      </w:r>
    </w:p>
    <w:p w14:paraId="01A93B98" w14:textId="77777777" w:rsidR="00394912" w:rsidRDefault="00596F22">
      <w:pPr>
        <w:numPr>
          <w:ilvl w:val="0"/>
          <w:numId w:val="2"/>
        </w:numPr>
        <w:spacing w:after="31"/>
        <w:ind w:right="0" w:hanging="360"/>
      </w:pPr>
      <w:r>
        <w:t xml:space="preserve">FRM071 - Importing data into </w:t>
      </w:r>
      <w:proofErr w:type="spellStart"/>
      <w:proofErr w:type="gramStart"/>
      <w:r>
        <w:t>OpenClinica</w:t>
      </w:r>
      <w:proofErr w:type="spellEnd"/>
      <w:proofErr w:type="gramEnd"/>
      <w:r>
        <w:t xml:space="preserve"> </w:t>
      </w:r>
    </w:p>
    <w:p w14:paraId="545FF156" w14:textId="77777777" w:rsidR="00394912" w:rsidRDefault="00596F22">
      <w:pPr>
        <w:numPr>
          <w:ilvl w:val="0"/>
          <w:numId w:val="2"/>
        </w:numPr>
        <w:spacing w:after="29"/>
        <w:ind w:right="0" w:hanging="360"/>
      </w:pPr>
      <w:r>
        <w:t xml:space="preserve">GD009 </w:t>
      </w:r>
      <w:r>
        <w:t>–</w:t>
      </w:r>
      <w:r>
        <w:t xml:space="preserve"> User Access </w:t>
      </w:r>
    </w:p>
    <w:p w14:paraId="7FBA5624" w14:textId="77777777" w:rsidR="00394912" w:rsidRDefault="00596F22">
      <w:pPr>
        <w:numPr>
          <w:ilvl w:val="0"/>
          <w:numId w:val="2"/>
        </w:numPr>
        <w:spacing w:after="31"/>
        <w:ind w:right="0" w:hanging="360"/>
      </w:pPr>
      <w:r>
        <w:t xml:space="preserve">FRM052 - User Access </w:t>
      </w:r>
    </w:p>
    <w:p w14:paraId="2A87AFF2" w14:textId="77777777" w:rsidR="00394912" w:rsidRDefault="00596F22">
      <w:pPr>
        <w:numPr>
          <w:ilvl w:val="0"/>
          <w:numId w:val="2"/>
        </w:numPr>
        <w:spacing w:after="29"/>
        <w:ind w:right="0" w:hanging="360"/>
      </w:pPr>
      <w:r>
        <w:t xml:space="preserve">GD010 </w:t>
      </w:r>
      <w:r>
        <w:t>–</w:t>
      </w:r>
      <w:r>
        <w:t xml:space="preserve"> User Training </w:t>
      </w:r>
    </w:p>
    <w:p w14:paraId="32759CF9" w14:textId="77777777" w:rsidR="00394912" w:rsidRDefault="00596F22">
      <w:pPr>
        <w:numPr>
          <w:ilvl w:val="0"/>
          <w:numId w:val="2"/>
        </w:numPr>
        <w:spacing w:after="31"/>
        <w:ind w:right="0" w:hanging="360"/>
      </w:pPr>
      <w:r>
        <w:t xml:space="preserve">GD011 - </w:t>
      </w:r>
      <w:proofErr w:type="spellStart"/>
      <w:r>
        <w:t>OpenClinica</w:t>
      </w:r>
      <w:proofErr w:type="spellEnd"/>
      <w:r>
        <w:t xml:space="preserve"> User Guide </w:t>
      </w:r>
    </w:p>
    <w:p w14:paraId="6513CFED" w14:textId="77777777" w:rsidR="00394912" w:rsidRDefault="00596F22">
      <w:pPr>
        <w:numPr>
          <w:ilvl w:val="0"/>
          <w:numId w:val="2"/>
        </w:numPr>
        <w:spacing w:after="31"/>
        <w:ind w:right="0" w:hanging="360"/>
      </w:pPr>
      <w:r>
        <w:t xml:space="preserve">FRM037 - Design Changes </w:t>
      </w:r>
    </w:p>
    <w:p w14:paraId="441C9E46" w14:textId="77777777" w:rsidR="00394912" w:rsidRDefault="00596F22">
      <w:pPr>
        <w:numPr>
          <w:ilvl w:val="0"/>
          <w:numId w:val="2"/>
        </w:numPr>
        <w:spacing w:after="29"/>
        <w:ind w:right="0" w:hanging="360"/>
      </w:pPr>
      <w:r>
        <w:t xml:space="preserve">GD012 </w:t>
      </w:r>
      <w:r>
        <w:t>–</w:t>
      </w:r>
      <w:r>
        <w:t xml:space="preserve"> Data Cleaning </w:t>
      </w:r>
    </w:p>
    <w:p w14:paraId="18F0C1D8" w14:textId="77777777" w:rsidR="00394912" w:rsidRDefault="00596F22">
      <w:pPr>
        <w:numPr>
          <w:ilvl w:val="0"/>
          <w:numId w:val="2"/>
        </w:numPr>
        <w:spacing w:after="31"/>
        <w:ind w:right="0" w:hanging="360"/>
      </w:pPr>
      <w:r>
        <w:t xml:space="preserve">GD017 </w:t>
      </w:r>
      <w:r>
        <w:t>–</w:t>
      </w:r>
      <w:r>
        <w:t xml:space="preserve"> Randomisa</w:t>
      </w:r>
      <w:r>
        <w:t xml:space="preserve">tion procedure and </w:t>
      </w:r>
      <w:proofErr w:type="gramStart"/>
      <w:r>
        <w:t>unlocking</w:t>
      </w:r>
      <w:proofErr w:type="gramEnd"/>
      <w:r>
        <w:t xml:space="preserve"> </w:t>
      </w:r>
    </w:p>
    <w:p w14:paraId="674929D9" w14:textId="77777777" w:rsidR="00394912" w:rsidRDefault="00596F22">
      <w:pPr>
        <w:numPr>
          <w:ilvl w:val="0"/>
          <w:numId w:val="2"/>
        </w:numPr>
        <w:spacing w:after="29"/>
        <w:ind w:right="0" w:hanging="360"/>
      </w:pPr>
      <w:r>
        <w:t xml:space="preserve">FRM053 - Interim Lock Approval </w:t>
      </w:r>
    </w:p>
    <w:p w14:paraId="7CD75460" w14:textId="77777777" w:rsidR="00394912" w:rsidRDefault="00596F22">
      <w:pPr>
        <w:numPr>
          <w:ilvl w:val="0"/>
          <w:numId w:val="2"/>
        </w:numPr>
        <w:spacing w:after="31"/>
        <w:ind w:right="0" w:hanging="360"/>
      </w:pPr>
      <w:r>
        <w:t xml:space="preserve">FRM017 Database Lock and Close Down Form </w:t>
      </w:r>
    </w:p>
    <w:p w14:paraId="6BCCF250" w14:textId="77777777" w:rsidR="00394912" w:rsidRDefault="00596F22">
      <w:pPr>
        <w:numPr>
          <w:ilvl w:val="0"/>
          <w:numId w:val="2"/>
        </w:numPr>
        <w:spacing w:after="29"/>
        <w:ind w:right="0" w:hanging="360"/>
      </w:pPr>
      <w:r>
        <w:t xml:space="preserve">FRM019 - Permission to unlock a Hard Lock Database </w:t>
      </w:r>
    </w:p>
    <w:p w14:paraId="3078E89D" w14:textId="77777777" w:rsidR="00394912" w:rsidRDefault="00596F22">
      <w:pPr>
        <w:numPr>
          <w:ilvl w:val="0"/>
          <w:numId w:val="2"/>
        </w:numPr>
        <w:spacing w:after="31"/>
        <w:ind w:right="0" w:hanging="360"/>
      </w:pPr>
      <w:r>
        <w:t xml:space="preserve">FRM039 </w:t>
      </w:r>
      <w:proofErr w:type="spellStart"/>
      <w:r>
        <w:t>OpenClinica</w:t>
      </w:r>
      <w:proofErr w:type="spellEnd"/>
      <w:r>
        <w:t xml:space="preserve"> Data Amendments </w:t>
      </w:r>
    </w:p>
    <w:p w14:paraId="2980AB20" w14:textId="77777777" w:rsidR="00394912" w:rsidRDefault="00596F22">
      <w:pPr>
        <w:numPr>
          <w:ilvl w:val="0"/>
          <w:numId w:val="2"/>
        </w:numPr>
        <w:spacing w:after="29"/>
        <w:ind w:right="0" w:hanging="360"/>
      </w:pPr>
      <w:r>
        <w:t xml:space="preserve">GD023 </w:t>
      </w:r>
      <w:r>
        <w:t>–</w:t>
      </w:r>
      <w:r>
        <w:t xml:space="preserve"> </w:t>
      </w:r>
      <w:proofErr w:type="spellStart"/>
      <w:r>
        <w:t>eForms</w:t>
      </w:r>
      <w:proofErr w:type="spellEnd"/>
      <w:r>
        <w:t xml:space="preserve"> system for study documents </w:t>
      </w:r>
    </w:p>
    <w:p w14:paraId="4831A72B" w14:textId="77777777" w:rsidR="00394912" w:rsidRDefault="00596F22">
      <w:pPr>
        <w:numPr>
          <w:ilvl w:val="0"/>
          <w:numId w:val="2"/>
        </w:numPr>
        <w:spacing w:after="31"/>
        <w:ind w:right="0" w:hanging="360"/>
      </w:pPr>
      <w:r>
        <w:t xml:space="preserve">GD013 - Database Locking </w:t>
      </w:r>
    </w:p>
    <w:p w14:paraId="33E6ED78" w14:textId="77777777" w:rsidR="00394912" w:rsidRDefault="00596F22">
      <w:pPr>
        <w:numPr>
          <w:ilvl w:val="0"/>
          <w:numId w:val="2"/>
        </w:numPr>
        <w:spacing w:after="568"/>
        <w:ind w:right="0" w:hanging="360"/>
      </w:pPr>
      <w:r>
        <w:t xml:space="preserve">GD025 </w:t>
      </w:r>
      <w:r>
        <w:t>–</w:t>
      </w:r>
      <w:r>
        <w:t xml:space="preserve"> Data Sharing </w:t>
      </w:r>
    </w:p>
    <w:p w14:paraId="3D30EE0F" w14:textId="77777777" w:rsidR="00394912" w:rsidRDefault="00596F22">
      <w:pPr>
        <w:pStyle w:val="Heading1"/>
        <w:ind w:left="-5"/>
      </w:pPr>
      <w:r>
        <w:t>1</w:t>
      </w:r>
      <w:r>
        <w:rPr>
          <w:rFonts w:ascii="Arial" w:eastAsia="Arial" w:hAnsi="Arial" w:cs="Arial"/>
        </w:rPr>
        <w:t xml:space="preserve"> </w:t>
      </w:r>
      <w:r>
        <w:t xml:space="preserve">Purpose and Contents </w:t>
      </w:r>
    </w:p>
    <w:p w14:paraId="19298AA5" w14:textId="77777777" w:rsidR="00394912" w:rsidRDefault="00596F22">
      <w:pPr>
        <w:numPr>
          <w:ilvl w:val="0"/>
          <w:numId w:val="3"/>
        </w:numPr>
        <w:ind w:right="0" w:hanging="511"/>
      </w:pPr>
      <w:r>
        <w:t xml:space="preserve">This document defines the Trust’s procedures for data </w:t>
      </w:r>
      <w:r>
        <w:t>management to perform a research study that is either managed by Papworth Trials Unit Collabora</w:t>
      </w:r>
      <w:r>
        <w:t>tion (PTUC</w:t>
      </w:r>
      <w:proofErr w:type="gramStart"/>
      <w:r>
        <w:t>), or</w:t>
      </w:r>
      <w:proofErr w:type="gramEnd"/>
      <w:r>
        <w:t xml:space="preserve"> sponsored by Papworth Hospital NHS Foundation Trust. </w:t>
      </w:r>
    </w:p>
    <w:p w14:paraId="69B8A392" w14:textId="77777777" w:rsidR="00394912" w:rsidRDefault="00596F22">
      <w:pPr>
        <w:numPr>
          <w:ilvl w:val="0"/>
          <w:numId w:val="3"/>
        </w:numPr>
        <w:ind w:right="0" w:hanging="511"/>
      </w:pPr>
      <w:r>
        <w:t xml:space="preserve">Data management is important in </w:t>
      </w:r>
      <w:r>
        <w:rPr>
          <w:b/>
        </w:rPr>
        <w:t>every</w:t>
      </w:r>
      <w:r>
        <w:t xml:space="preserve"> type of study and trial. Information gathered for a study, must meet the requirement of the protocol, and be analysable to answer the study hypothes</w:t>
      </w:r>
      <w:r>
        <w:t xml:space="preserve">is. At extremes, poor data management can lead to patients being unnecessarily put at risk. </w:t>
      </w:r>
    </w:p>
    <w:p w14:paraId="6B680AC0" w14:textId="77777777" w:rsidR="00394912" w:rsidRDefault="00596F22">
      <w:pPr>
        <w:numPr>
          <w:ilvl w:val="1"/>
          <w:numId w:val="3"/>
        </w:numPr>
        <w:spacing w:after="1" w:line="275" w:lineRule="auto"/>
        <w:ind w:right="-5" w:hanging="454"/>
      </w:pPr>
      <w:r>
        <w:t>Good Clinical Practice (GCP) states “All clinical information shall be</w:t>
      </w:r>
      <w:r>
        <w:t xml:space="preserve"> </w:t>
      </w:r>
      <w:r>
        <w:t xml:space="preserve">recorded, handled and stored in such a way that it can be accurately reported, interpreted and verified, </w:t>
      </w:r>
      <w:r>
        <w:t xml:space="preserve">while the confidentiality of records of the trial subjects remains protected.” </w:t>
      </w:r>
      <w:r>
        <w:t xml:space="preserve">2005/28/EC article 5. </w:t>
      </w:r>
    </w:p>
    <w:p w14:paraId="11716B7A" w14:textId="77777777" w:rsidR="00394912" w:rsidRDefault="00596F22">
      <w:pPr>
        <w:spacing w:after="52" w:line="259" w:lineRule="auto"/>
        <w:ind w:left="1418" w:right="0" w:firstLine="0"/>
        <w:jc w:val="left"/>
      </w:pPr>
      <w:r>
        <w:t xml:space="preserve"> </w:t>
      </w:r>
    </w:p>
    <w:p w14:paraId="4734E762" w14:textId="77777777" w:rsidR="00394912" w:rsidRDefault="00596F22">
      <w:pPr>
        <w:numPr>
          <w:ilvl w:val="1"/>
          <w:numId w:val="3"/>
        </w:numPr>
        <w:ind w:right="-5" w:hanging="454"/>
      </w:pPr>
      <w:r>
        <w:t>Data integrity is the maintenance, and the assu</w:t>
      </w:r>
      <w:r>
        <w:t xml:space="preserve">rance of the accuracy and consistency, of data throughout the study (from the patient to analysis), and involves every person involved in a trial.  </w:t>
      </w:r>
    </w:p>
    <w:p w14:paraId="539D800E" w14:textId="77777777" w:rsidR="00394912" w:rsidRDefault="00596F22">
      <w:pPr>
        <w:numPr>
          <w:ilvl w:val="0"/>
          <w:numId w:val="3"/>
        </w:numPr>
        <w:ind w:right="0" w:hanging="511"/>
      </w:pPr>
      <w:r>
        <w:t xml:space="preserve">This overview covers the steps required to facilitate the data management from start to finish of a study. </w:t>
      </w:r>
    </w:p>
    <w:p w14:paraId="5C4670AD" w14:textId="77777777" w:rsidR="00394912" w:rsidRDefault="00596F22">
      <w:pPr>
        <w:numPr>
          <w:ilvl w:val="0"/>
          <w:numId w:val="3"/>
        </w:numPr>
        <w:spacing w:after="246" w:line="265" w:lineRule="auto"/>
        <w:ind w:right="0" w:hanging="511"/>
      </w:pPr>
      <w:r>
        <w:rPr>
          <w:b/>
        </w:rPr>
        <w:t>Appendix A shows the Data Management Overview in flowchart form</w:t>
      </w:r>
      <w:r>
        <w:t xml:space="preserve">. </w:t>
      </w:r>
    </w:p>
    <w:p w14:paraId="155D83A7" w14:textId="77777777" w:rsidR="00394912" w:rsidRDefault="00596F22">
      <w:pPr>
        <w:numPr>
          <w:ilvl w:val="0"/>
          <w:numId w:val="3"/>
        </w:numPr>
        <w:spacing w:after="246" w:line="265" w:lineRule="auto"/>
        <w:ind w:right="0" w:hanging="511"/>
      </w:pPr>
      <w:r>
        <w:rPr>
          <w:b/>
        </w:rPr>
        <w:t>Appendix B is a check list for the steps in the design and set up stages</w:t>
      </w:r>
      <w:r>
        <w:t xml:space="preserve">. </w:t>
      </w:r>
    </w:p>
    <w:p w14:paraId="3F90593C" w14:textId="77777777" w:rsidR="00394912" w:rsidRDefault="00596F22">
      <w:pPr>
        <w:numPr>
          <w:ilvl w:val="0"/>
          <w:numId w:val="3"/>
        </w:numPr>
        <w:spacing w:after="587"/>
        <w:ind w:right="0" w:hanging="511"/>
      </w:pPr>
      <w:r>
        <w:t>This document identifies the steps necessary to validate the data management process, which must be undertaken pri</w:t>
      </w:r>
      <w:r>
        <w:t xml:space="preserve">or to its use. </w:t>
      </w:r>
    </w:p>
    <w:p w14:paraId="1FBC3C26" w14:textId="77777777" w:rsidR="00394912" w:rsidRDefault="00596F22">
      <w:pPr>
        <w:pStyle w:val="Heading1"/>
        <w:ind w:left="-5"/>
      </w:pPr>
      <w:r>
        <w:t>2</w:t>
      </w:r>
      <w:r>
        <w:rPr>
          <w:rFonts w:ascii="Arial" w:eastAsia="Arial" w:hAnsi="Arial" w:cs="Arial"/>
        </w:rPr>
        <w:t xml:space="preserve"> </w:t>
      </w:r>
      <w:r>
        <w:t xml:space="preserve">Roles &amp; Responsibilities </w:t>
      </w:r>
    </w:p>
    <w:p w14:paraId="135C401F" w14:textId="77777777" w:rsidR="00394912" w:rsidRDefault="00596F22">
      <w:pPr>
        <w:numPr>
          <w:ilvl w:val="0"/>
          <w:numId w:val="4"/>
        </w:numPr>
        <w:ind w:right="0" w:hanging="511"/>
      </w:pPr>
      <w:r>
        <w:t xml:space="preserve">This Policy applies to all personnel that are conducting research at the Trust. It is the </w:t>
      </w:r>
      <w:r>
        <w:t xml:space="preserve">responsibility of the department’s personnel to ensure they are familiar with and adhere </w:t>
      </w:r>
      <w:r>
        <w:t xml:space="preserve">to all current </w:t>
      </w:r>
      <w:proofErr w:type="gramStart"/>
      <w:r>
        <w:t>SOPs, and</w:t>
      </w:r>
      <w:proofErr w:type="gramEnd"/>
      <w:r>
        <w:t xml:space="preserve"> have sig</w:t>
      </w:r>
      <w:r>
        <w:t xml:space="preserve">ned the relevant log in their training record. </w:t>
      </w:r>
    </w:p>
    <w:p w14:paraId="55148F38" w14:textId="77777777" w:rsidR="00394912" w:rsidRDefault="00596F22">
      <w:pPr>
        <w:numPr>
          <w:ilvl w:val="0"/>
          <w:numId w:val="4"/>
        </w:numPr>
        <w:ind w:right="0" w:hanging="511"/>
      </w:pPr>
      <w:r>
        <w:t>The Chief Investigator (CI) should assign the following roles, which should be documented in the Data Management Plan (DMP, SOP078). The CI can assign themselves for these roles, and these roles can be assign</w:t>
      </w:r>
      <w:r>
        <w:t xml:space="preserve">ed to the same person. </w:t>
      </w:r>
    </w:p>
    <w:p w14:paraId="10C74CC2" w14:textId="77777777" w:rsidR="00394912" w:rsidRDefault="00596F22">
      <w:pPr>
        <w:numPr>
          <w:ilvl w:val="1"/>
          <w:numId w:val="4"/>
        </w:numPr>
        <w:spacing w:after="8"/>
        <w:ind w:left="1419" w:right="0" w:hanging="454"/>
      </w:pPr>
      <w:r>
        <w:t xml:space="preserve">Data Management Lead (DML), who will either be a member of the PTUC Data Management team or the nominated data manager for other studies, based on table 1; they are responsible for making sure this SOP is followed. </w:t>
      </w:r>
    </w:p>
    <w:p w14:paraId="48D87A27" w14:textId="77777777" w:rsidR="00394912" w:rsidRDefault="00596F22">
      <w:pPr>
        <w:spacing w:after="52" w:line="259" w:lineRule="auto"/>
        <w:ind w:left="1418" w:right="0" w:firstLine="0"/>
        <w:jc w:val="left"/>
      </w:pPr>
      <w:r>
        <w:t xml:space="preserve"> </w:t>
      </w:r>
    </w:p>
    <w:p w14:paraId="33D3158B" w14:textId="77777777" w:rsidR="00394912" w:rsidRDefault="00596F22">
      <w:pPr>
        <w:numPr>
          <w:ilvl w:val="1"/>
          <w:numId w:val="4"/>
        </w:numPr>
        <w:ind w:left="1419" w:right="0" w:hanging="454"/>
      </w:pPr>
      <w:r>
        <w:t>Clinical Data Lead (CDL), who will work closely with Data Management Lead and the Project Manager (PM) to assist when clinical input is required, they also ensure this SOP is followed. This should be the Investigator or an appropriately qualified member of</w:t>
      </w:r>
      <w:r>
        <w:t xml:space="preserve"> the research team. </w:t>
      </w:r>
    </w:p>
    <w:p w14:paraId="43EE3423" w14:textId="77777777" w:rsidR="00394912" w:rsidRDefault="00596F22">
      <w:pPr>
        <w:numPr>
          <w:ilvl w:val="0"/>
          <w:numId w:val="4"/>
        </w:numPr>
        <w:ind w:right="0" w:hanging="511"/>
      </w:pPr>
      <w:r>
        <w:t xml:space="preserve">The Chief Investigator is responsible for the final sign off prior to the database going live.  </w:t>
      </w:r>
    </w:p>
    <w:p w14:paraId="2452F6DD" w14:textId="77777777" w:rsidR="00394912" w:rsidRDefault="00596F22">
      <w:pPr>
        <w:pStyle w:val="Heading1"/>
        <w:ind w:left="-5"/>
      </w:pPr>
      <w:r>
        <w:t>3</w:t>
      </w:r>
      <w:r>
        <w:rPr>
          <w:rFonts w:ascii="Arial" w:eastAsia="Arial" w:hAnsi="Arial" w:cs="Arial"/>
        </w:rPr>
        <w:t xml:space="preserve"> </w:t>
      </w:r>
      <w:r>
        <w:t xml:space="preserve">Policy  </w:t>
      </w:r>
    </w:p>
    <w:p w14:paraId="1DD52F17" w14:textId="77777777" w:rsidR="00394912" w:rsidRDefault="00596F22">
      <w:pPr>
        <w:spacing w:after="587"/>
        <w:ind w:left="950" w:right="0" w:hanging="511"/>
      </w:pPr>
      <w:r>
        <w:t>a.</w:t>
      </w:r>
      <w:r>
        <w:rPr>
          <w:rFonts w:ascii="Arial" w:eastAsia="Arial" w:hAnsi="Arial" w:cs="Arial"/>
        </w:rPr>
        <w:t xml:space="preserve"> </w:t>
      </w:r>
      <w:r>
        <w:t xml:space="preserve">This SOP is mandatory and, as per the Trust’s Information Governance and Records </w:t>
      </w:r>
      <w:r>
        <w:t xml:space="preserve">Management framework, non-compliance which </w:t>
      </w:r>
      <w:r>
        <w:t xml:space="preserve">may result in disciplinary procedures.   </w:t>
      </w:r>
    </w:p>
    <w:p w14:paraId="167C3EAE" w14:textId="77777777" w:rsidR="00394912" w:rsidRDefault="00596F22">
      <w:pPr>
        <w:pStyle w:val="Heading1"/>
        <w:spacing w:after="517"/>
        <w:ind w:left="-5"/>
      </w:pPr>
      <w:r>
        <w:t>4</w:t>
      </w:r>
      <w:r>
        <w:rPr>
          <w:rFonts w:ascii="Arial" w:eastAsia="Arial" w:hAnsi="Arial" w:cs="Arial"/>
        </w:rPr>
        <w:t xml:space="preserve"> </w:t>
      </w:r>
      <w:r>
        <w:t xml:space="preserve">Procedure </w:t>
      </w:r>
    </w:p>
    <w:p w14:paraId="377D4AF7" w14:textId="77777777" w:rsidR="00394912" w:rsidRDefault="00596F22">
      <w:pPr>
        <w:pStyle w:val="Heading2"/>
        <w:ind w:left="-5"/>
      </w:pPr>
      <w:r>
        <w:t>4.1</w:t>
      </w:r>
      <w:r>
        <w:rPr>
          <w:rFonts w:ascii="Arial" w:eastAsia="Arial" w:hAnsi="Arial" w:cs="Arial"/>
        </w:rPr>
        <w:t xml:space="preserve"> </w:t>
      </w:r>
      <w:r>
        <w:t xml:space="preserve">Requirements </w:t>
      </w:r>
    </w:p>
    <w:p w14:paraId="5CB1B095" w14:textId="77777777" w:rsidR="00394912" w:rsidRDefault="00596F22">
      <w:pPr>
        <w:spacing w:after="0"/>
        <w:ind w:left="950" w:right="0" w:hanging="511"/>
      </w:pPr>
      <w:r>
        <w:t>a.</w:t>
      </w:r>
      <w:r>
        <w:rPr>
          <w:rFonts w:ascii="Arial" w:eastAsia="Arial" w:hAnsi="Arial" w:cs="Arial"/>
        </w:rPr>
        <w:t xml:space="preserve"> </w:t>
      </w:r>
      <w:r>
        <w:rPr>
          <w:rFonts w:ascii="Arial" w:eastAsia="Arial" w:hAnsi="Arial" w:cs="Arial"/>
        </w:rPr>
        <w:tab/>
      </w:r>
      <w:r>
        <w:t xml:space="preserve">For Papworth sponsored studies, table 1 shows when data management support is required. </w:t>
      </w:r>
    </w:p>
    <w:tbl>
      <w:tblPr>
        <w:tblStyle w:val="TableGrid"/>
        <w:tblW w:w="6053" w:type="dxa"/>
        <w:tblInd w:w="725" w:type="dxa"/>
        <w:tblCellMar>
          <w:top w:w="65" w:type="dxa"/>
          <w:left w:w="108" w:type="dxa"/>
          <w:bottom w:w="4" w:type="dxa"/>
          <w:right w:w="57" w:type="dxa"/>
        </w:tblCellMar>
        <w:tblLook w:val="04A0" w:firstRow="1" w:lastRow="0" w:firstColumn="1" w:lastColumn="0" w:noHBand="0" w:noVBand="1"/>
      </w:tblPr>
      <w:tblGrid>
        <w:gridCol w:w="1842"/>
        <w:gridCol w:w="1459"/>
        <w:gridCol w:w="1442"/>
        <w:gridCol w:w="1310"/>
      </w:tblGrid>
      <w:tr w:rsidR="00394912" w14:paraId="5B793E9C" w14:textId="77777777">
        <w:trPr>
          <w:trHeight w:val="611"/>
        </w:trPr>
        <w:tc>
          <w:tcPr>
            <w:tcW w:w="1841" w:type="dxa"/>
            <w:tcBorders>
              <w:top w:val="single" w:sz="4" w:space="0" w:color="000000"/>
              <w:left w:val="single" w:sz="4" w:space="0" w:color="000000"/>
              <w:bottom w:val="single" w:sz="4" w:space="0" w:color="000000"/>
              <w:right w:val="single" w:sz="4" w:space="0" w:color="000000"/>
            </w:tcBorders>
            <w:vAlign w:val="bottom"/>
          </w:tcPr>
          <w:p w14:paraId="27D02F94" w14:textId="77777777" w:rsidR="00394912" w:rsidRDefault="00596F22">
            <w:pPr>
              <w:spacing w:after="0" w:line="259" w:lineRule="auto"/>
              <w:ind w:left="0" w:right="54" w:firstLine="0"/>
              <w:jc w:val="center"/>
            </w:pPr>
            <w:r>
              <w:rPr>
                <w:b/>
              </w:rPr>
              <w:t xml:space="preserve">Study Type </w:t>
            </w:r>
          </w:p>
        </w:tc>
        <w:tc>
          <w:tcPr>
            <w:tcW w:w="1459" w:type="dxa"/>
            <w:tcBorders>
              <w:top w:val="single" w:sz="4" w:space="0" w:color="000000"/>
              <w:left w:val="single" w:sz="4" w:space="0" w:color="000000"/>
              <w:bottom w:val="single" w:sz="4" w:space="0" w:color="000000"/>
              <w:right w:val="single" w:sz="4" w:space="0" w:color="000000"/>
            </w:tcBorders>
            <w:vAlign w:val="bottom"/>
          </w:tcPr>
          <w:p w14:paraId="78BE065F" w14:textId="77777777" w:rsidR="00394912" w:rsidRDefault="00596F22">
            <w:pPr>
              <w:spacing w:after="0" w:line="259" w:lineRule="auto"/>
              <w:ind w:left="0" w:right="0" w:firstLine="0"/>
              <w:jc w:val="center"/>
            </w:pPr>
            <w:r>
              <w:rPr>
                <w:b/>
              </w:rPr>
              <w:t xml:space="preserve">Single/Multi Centre </w:t>
            </w:r>
          </w:p>
        </w:tc>
        <w:tc>
          <w:tcPr>
            <w:tcW w:w="1442" w:type="dxa"/>
            <w:tcBorders>
              <w:top w:val="single" w:sz="4" w:space="0" w:color="000000"/>
              <w:left w:val="single" w:sz="4" w:space="0" w:color="000000"/>
              <w:bottom w:val="single" w:sz="4" w:space="0" w:color="000000"/>
              <w:right w:val="single" w:sz="4" w:space="0" w:color="000000"/>
            </w:tcBorders>
            <w:vAlign w:val="bottom"/>
          </w:tcPr>
          <w:p w14:paraId="2D0760E6" w14:textId="77777777" w:rsidR="00394912" w:rsidRDefault="00596F22">
            <w:pPr>
              <w:spacing w:after="0" w:line="259" w:lineRule="auto"/>
              <w:ind w:left="0" w:right="52" w:firstLine="0"/>
              <w:jc w:val="center"/>
            </w:pPr>
            <w:r>
              <w:rPr>
                <w:b/>
              </w:rPr>
              <w:t xml:space="preserve">Data </w:t>
            </w:r>
          </w:p>
          <w:p w14:paraId="0F1D3119" w14:textId="77777777" w:rsidR="00394912" w:rsidRDefault="00596F22">
            <w:pPr>
              <w:spacing w:after="0" w:line="259" w:lineRule="auto"/>
              <w:ind w:left="0" w:right="0" w:firstLine="0"/>
            </w:pPr>
            <w:r>
              <w:rPr>
                <w:b/>
              </w:rPr>
              <w:t xml:space="preserve">Management </w:t>
            </w:r>
          </w:p>
        </w:tc>
        <w:tc>
          <w:tcPr>
            <w:tcW w:w="1310" w:type="dxa"/>
            <w:tcBorders>
              <w:top w:val="single" w:sz="4" w:space="0" w:color="000000"/>
              <w:left w:val="single" w:sz="4" w:space="0" w:color="000000"/>
              <w:bottom w:val="single" w:sz="4" w:space="0" w:color="000000"/>
              <w:right w:val="single" w:sz="4" w:space="0" w:color="000000"/>
            </w:tcBorders>
            <w:vAlign w:val="bottom"/>
          </w:tcPr>
          <w:p w14:paraId="6DF141E1" w14:textId="77777777" w:rsidR="00394912" w:rsidRDefault="00596F22">
            <w:pPr>
              <w:spacing w:after="0" w:line="259" w:lineRule="auto"/>
              <w:ind w:left="1" w:right="0" w:firstLine="0"/>
              <w:jc w:val="left"/>
            </w:pPr>
            <w:proofErr w:type="spellStart"/>
            <w:r>
              <w:rPr>
                <w:b/>
              </w:rPr>
              <w:t>OpenClinica</w:t>
            </w:r>
            <w:proofErr w:type="spellEnd"/>
            <w:r>
              <w:rPr>
                <w:b/>
              </w:rPr>
              <w:t xml:space="preserve"> </w:t>
            </w:r>
          </w:p>
        </w:tc>
      </w:tr>
      <w:tr w:rsidR="00394912" w14:paraId="5378693D" w14:textId="77777777">
        <w:trPr>
          <w:trHeight w:val="308"/>
        </w:trPr>
        <w:tc>
          <w:tcPr>
            <w:tcW w:w="1841" w:type="dxa"/>
            <w:tcBorders>
              <w:top w:val="single" w:sz="4" w:space="0" w:color="000000"/>
              <w:left w:val="single" w:sz="4" w:space="0" w:color="000000"/>
              <w:bottom w:val="single" w:sz="4" w:space="0" w:color="000000"/>
              <w:right w:val="single" w:sz="4" w:space="0" w:color="000000"/>
            </w:tcBorders>
          </w:tcPr>
          <w:p w14:paraId="5563D9D6" w14:textId="77777777" w:rsidR="00394912" w:rsidRDefault="00596F22">
            <w:pPr>
              <w:spacing w:after="0" w:line="259" w:lineRule="auto"/>
              <w:ind w:left="0" w:right="50" w:firstLine="0"/>
              <w:jc w:val="center"/>
            </w:pPr>
            <w:r>
              <w:rPr>
                <w:b/>
              </w:rPr>
              <w:t xml:space="preserve">CTIMP </w:t>
            </w:r>
          </w:p>
        </w:tc>
        <w:tc>
          <w:tcPr>
            <w:tcW w:w="1459" w:type="dxa"/>
            <w:tcBorders>
              <w:top w:val="single" w:sz="4" w:space="0" w:color="000000"/>
              <w:left w:val="single" w:sz="4" w:space="0" w:color="000000"/>
              <w:bottom w:val="single" w:sz="4" w:space="0" w:color="000000"/>
              <w:right w:val="single" w:sz="4" w:space="0" w:color="000000"/>
            </w:tcBorders>
          </w:tcPr>
          <w:p w14:paraId="72A8C78C" w14:textId="77777777" w:rsidR="00394912" w:rsidRDefault="00596F22">
            <w:pPr>
              <w:spacing w:after="0" w:line="259" w:lineRule="auto"/>
              <w:ind w:left="0" w:right="50" w:firstLine="0"/>
              <w:jc w:val="center"/>
            </w:pPr>
            <w:r>
              <w:rPr>
                <w:b/>
              </w:rPr>
              <w:t xml:space="preserve">Both </w:t>
            </w:r>
          </w:p>
        </w:tc>
        <w:tc>
          <w:tcPr>
            <w:tcW w:w="1442" w:type="dxa"/>
            <w:tcBorders>
              <w:top w:val="single" w:sz="4" w:space="0" w:color="000000"/>
              <w:left w:val="single" w:sz="4" w:space="0" w:color="000000"/>
              <w:bottom w:val="single" w:sz="4" w:space="0" w:color="000000"/>
              <w:right w:val="single" w:sz="4" w:space="0" w:color="000000"/>
            </w:tcBorders>
            <w:shd w:val="clear" w:color="auto" w:fill="D9D9D9"/>
          </w:tcPr>
          <w:p w14:paraId="4FFC39C6" w14:textId="77777777" w:rsidR="00394912" w:rsidRDefault="00596F22">
            <w:pPr>
              <w:spacing w:after="0" w:line="259" w:lineRule="auto"/>
              <w:ind w:left="0" w:right="49" w:firstLine="0"/>
              <w:jc w:val="center"/>
            </w:pPr>
            <w:r>
              <w:t xml:space="preserve">Required </w:t>
            </w:r>
          </w:p>
        </w:tc>
        <w:tc>
          <w:tcPr>
            <w:tcW w:w="1310" w:type="dxa"/>
            <w:tcBorders>
              <w:top w:val="single" w:sz="4" w:space="0" w:color="000000"/>
              <w:left w:val="single" w:sz="4" w:space="0" w:color="000000"/>
              <w:bottom w:val="single" w:sz="4" w:space="0" w:color="000000"/>
              <w:right w:val="single" w:sz="4" w:space="0" w:color="000000"/>
            </w:tcBorders>
            <w:shd w:val="clear" w:color="auto" w:fill="D9D9D9"/>
          </w:tcPr>
          <w:p w14:paraId="1A413AC5" w14:textId="77777777" w:rsidR="00394912" w:rsidRDefault="00596F22">
            <w:pPr>
              <w:spacing w:after="0" w:line="259" w:lineRule="auto"/>
              <w:ind w:left="0" w:right="50" w:firstLine="0"/>
              <w:jc w:val="center"/>
            </w:pPr>
            <w:r>
              <w:t xml:space="preserve">Required </w:t>
            </w:r>
          </w:p>
        </w:tc>
      </w:tr>
      <w:tr w:rsidR="00394912" w14:paraId="404DB55B" w14:textId="77777777">
        <w:trPr>
          <w:trHeight w:val="310"/>
        </w:trPr>
        <w:tc>
          <w:tcPr>
            <w:tcW w:w="1841" w:type="dxa"/>
            <w:tcBorders>
              <w:top w:val="single" w:sz="4" w:space="0" w:color="000000"/>
              <w:left w:val="single" w:sz="4" w:space="0" w:color="000000"/>
              <w:bottom w:val="single" w:sz="4" w:space="0" w:color="000000"/>
              <w:right w:val="single" w:sz="4" w:space="0" w:color="000000"/>
            </w:tcBorders>
          </w:tcPr>
          <w:p w14:paraId="4D6A228D" w14:textId="77777777" w:rsidR="00394912" w:rsidRDefault="00596F22">
            <w:pPr>
              <w:spacing w:after="0" w:line="259" w:lineRule="auto"/>
              <w:ind w:left="0" w:right="50" w:firstLine="0"/>
              <w:jc w:val="center"/>
            </w:pPr>
            <w:r>
              <w:rPr>
                <w:b/>
              </w:rPr>
              <w:t xml:space="preserve">All </w:t>
            </w:r>
          </w:p>
        </w:tc>
        <w:tc>
          <w:tcPr>
            <w:tcW w:w="1459" w:type="dxa"/>
            <w:tcBorders>
              <w:top w:val="single" w:sz="4" w:space="0" w:color="000000"/>
              <w:left w:val="single" w:sz="4" w:space="0" w:color="000000"/>
              <w:bottom w:val="single" w:sz="4" w:space="0" w:color="000000"/>
              <w:right w:val="single" w:sz="4" w:space="0" w:color="000000"/>
            </w:tcBorders>
          </w:tcPr>
          <w:p w14:paraId="7BBC4972" w14:textId="77777777" w:rsidR="00394912" w:rsidRDefault="00596F22">
            <w:pPr>
              <w:spacing w:after="0" w:line="259" w:lineRule="auto"/>
              <w:ind w:left="43" w:right="0" w:firstLine="0"/>
              <w:jc w:val="left"/>
            </w:pPr>
            <w:r>
              <w:rPr>
                <w:b/>
              </w:rPr>
              <w:t xml:space="preserve">Multi Centre </w:t>
            </w:r>
          </w:p>
        </w:tc>
        <w:tc>
          <w:tcPr>
            <w:tcW w:w="1442" w:type="dxa"/>
            <w:tcBorders>
              <w:top w:val="single" w:sz="4" w:space="0" w:color="000000"/>
              <w:left w:val="single" w:sz="4" w:space="0" w:color="000000"/>
              <w:bottom w:val="single" w:sz="4" w:space="0" w:color="000000"/>
              <w:right w:val="single" w:sz="4" w:space="0" w:color="000000"/>
            </w:tcBorders>
            <w:shd w:val="clear" w:color="auto" w:fill="D9D9D9"/>
          </w:tcPr>
          <w:p w14:paraId="015A8C89" w14:textId="77777777" w:rsidR="00394912" w:rsidRDefault="00596F22">
            <w:pPr>
              <w:spacing w:after="0" w:line="259" w:lineRule="auto"/>
              <w:ind w:left="0" w:right="49" w:firstLine="0"/>
              <w:jc w:val="center"/>
            </w:pPr>
            <w:r>
              <w:t xml:space="preserve">Required </w:t>
            </w:r>
          </w:p>
        </w:tc>
        <w:tc>
          <w:tcPr>
            <w:tcW w:w="1310" w:type="dxa"/>
            <w:tcBorders>
              <w:top w:val="single" w:sz="4" w:space="0" w:color="000000"/>
              <w:left w:val="single" w:sz="4" w:space="0" w:color="000000"/>
              <w:bottom w:val="single" w:sz="4" w:space="0" w:color="000000"/>
              <w:right w:val="single" w:sz="4" w:space="0" w:color="000000"/>
            </w:tcBorders>
            <w:shd w:val="clear" w:color="auto" w:fill="D9D9D9"/>
          </w:tcPr>
          <w:p w14:paraId="09CE0976" w14:textId="77777777" w:rsidR="00394912" w:rsidRDefault="00596F22">
            <w:pPr>
              <w:spacing w:after="0" w:line="259" w:lineRule="auto"/>
              <w:ind w:left="0" w:right="50" w:firstLine="0"/>
              <w:jc w:val="center"/>
            </w:pPr>
            <w:r>
              <w:t xml:space="preserve">Required </w:t>
            </w:r>
          </w:p>
        </w:tc>
      </w:tr>
      <w:tr w:rsidR="00394912" w14:paraId="21E69364" w14:textId="77777777">
        <w:trPr>
          <w:trHeight w:val="308"/>
        </w:trPr>
        <w:tc>
          <w:tcPr>
            <w:tcW w:w="1841" w:type="dxa"/>
            <w:tcBorders>
              <w:top w:val="single" w:sz="4" w:space="0" w:color="000000"/>
              <w:left w:val="single" w:sz="4" w:space="0" w:color="000000"/>
              <w:bottom w:val="single" w:sz="4" w:space="0" w:color="000000"/>
              <w:right w:val="single" w:sz="4" w:space="0" w:color="000000"/>
            </w:tcBorders>
          </w:tcPr>
          <w:p w14:paraId="00333FF6" w14:textId="77777777" w:rsidR="00394912" w:rsidRDefault="00596F22">
            <w:pPr>
              <w:spacing w:after="0" w:line="259" w:lineRule="auto"/>
              <w:ind w:left="0" w:right="50" w:firstLine="0"/>
              <w:jc w:val="center"/>
            </w:pPr>
            <w:r>
              <w:rPr>
                <w:b/>
              </w:rPr>
              <w:t xml:space="preserve">Interventional </w:t>
            </w:r>
          </w:p>
        </w:tc>
        <w:tc>
          <w:tcPr>
            <w:tcW w:w="1459" w:type="dxa"/>
            <w:tcBorders>
              <w:top w:val="single" w:sz="4" w:space="0" w:color="000000"/>
              <w:left w:val="single" w:sz="4" w:space="0" w:color="000000"/>
              <w:bottom w:val="single" w:sz="4" w:space="0" w:color="000000"/>
              <w:right w:val="single" w:sz="4" w:space="0" w:color="000000"/>
            </w:tcBorders>
          </w:tcPr>
          <w:p w14:paraId="49297EB5" w14:textId="77777777" w:rsidR="00394912" w:rsidRDefault="00596F22">
            <w:pPr>
              <w:spacing w:after="0" w:line="259" w:lineRule="auto"/>
              <w:ind w:left="0" w:right="51" w:firstLine="0"/>
              <w:jc w:val="center"/>
            </w:pPr>
            <w:r>
              <w:rPr>
                <w:b/>
              </w:rPr>
              <w:t xml:space="preserve">Single </w:t>
            </w:r>
          </w:p>
        </w:tc>
        <w:tc>
          <w:tcPr>
            <w:tcW w:w="1442" w:type="dxa"/>
            <w:tcBorders>
              <w:top w:val="single" w:sz="4" w:space="0" w:color="000000"/>
              <w:left w:val="single" w:sz="4" w:space="0" w:color="000000"/>
              <w:bottom w:val="single" w:sz="4" w:space="0" w:color="000000"/>
              <w:right w:val="single" w:sz="4" w:space="0" w:color="000000"/>
            </w:tcBorders>
            <w:shd w:val="clear" w:color="auto" w:fill="D9D9D9"/>
          </w:tcPr>
          <w:p w14:paraId="57EEC463" w14:textId="77777777" w:rsidR="00394912" w:rsidRDefault="00596F22">
            <w:pPr>
              <w:spacing w:after="0" w:line="259" w:lineRule="auto"/>
              <w:ind w:left="0" w:right="49" w:firstLine="0"/>
              <w:jc w:val="center"/>
            </w:pPr>
            <w:r>
              <w:t xml:space="preserve">Required </w:t>
            </w:r>
          </w:p>
        </w:tc>
        <w:tc>
          <w:tcPr>
            <w:tcW w:w="1310" w:type="dxa"/>
            <w:tcBorders>
              <w:top w:val="single" w:sz="4" w:space="0" w:color="000000"/>
              <w:left w:val="single" w:sz="4" w:space="0" w:color="000000"/>
              <w:bottom w:val="single" w:sz="4" w:space="0" w:color="000000"/>
              <w:right w:val="single" w:sz="4" w:space="0" w:color="000000"/>
            </w:tcBorders>
          </w:tcPr>
          <w:p w14:paraId="7DF101FF" w14:textId="77777777" w:rsidR="00394912" w:rsidRDefault="00596F22">
            <w:pPr>
              <w:spacing w:after="0" w:line="259" w:lineRule="auto"/>
              <w:ind w:left="0" w:right="51" w:firstLine="0"/>
              <w:jc w:val="center"/>
            </w:pPr>
            <w:r>
              <w:t xml:space="preserve">Optional </w:t>
            </w:r>
          </w:p>
        </w:tc>
      </w:tr>
      <w:tr w:rsidR="00394912" w14:paraId="7BC1FD20" w14:textId="77777777">
        <w:trPr>
          <w:trHeight w:val="313"/>
        </w:trPr>
        <w:tc>
          <w:tcPr>
            <w:tcW w:w="1841" w:type="dxa"/>
            <w:tcBorders>
              <w:top w:val="single" w:sz="4" w:space="0" w:color="000000"/>
              <w:left w:val="single" w:sz="4" w:space="0" w:color="000000"/>
              <w:bottom w:val="single" w:sz="4" w:space="0" w:color="000000"/>
              <w:right w:val="single" w:sz="4" w:space="0" w:color="000000"/>
            </w:tcBorders>
          </w:tcPr>
          <w:p w14:paraId="25B131A1" w14:textId="77777777" w:rsidR="00394912" w:rsidRDefault="00596F22">
            <w:pPr>
              <w:spacing w:after="0" w:line="259" w:lineRule="auto"/>
              <w:ind w:left="0" w:right="56" w:firstLine="0"/>
              <w:jc w:val="center"/>
            </w:pPr>
            <w:r>
              <w:rPr>
                <w:b/>
              </w:rPr>
              <w:t xml:space="preserve">Observational </w:t>
            </w:r>
          </w:p>
        </w:tc>
        <w:tc>
          <w:tcPr>
            <w:tcW w:w="1459" w:type="dxa"/>
            <w:tcBorders>
              <w:top w:val="single" w:sz="4" w:space="0" w:color="000000"/>
              <w:left w:val="single" w:sz="4" w:space="0" w:color="000000"/>
              <w:bottom w:val="single" w:sz="4" w:space="0" w:color="000000"/>
              <w:right w:val="single" w:sz="4" w:space="0" w:color="000000"/>
            </w:tcBorders>
          </w:tcPr>
          <w:p w14:paraId="19C9C036" w14:textId="77777777" w:rsidR="00394912" w:rsidRDefault="00596F22">
            <w:pPr>
              <w:spacing w:after="0" w:line="259" w:lineRule="auto"/>
              <w:ind w:left="0" w:right="51" w:firstLine="0"/>
              <w:jc w:val="center"/>
            </w:pPr>
            <w:r>
              <w:rPr>
                <w:b/>
              </w:rPr>
              <w:t xml:space="preserve">Single </w:t>
            </w:r>
          </w:p>
        </w:tc>
        <w:tc>
          <w:tcPr>
            <w:tcW w:w="1442" w:type="dxa"/>
            <w:tcBorders>
              <w:top w:val="single" w:sz="4" w:space="0" w:color="000000"/>
              <w:left w:val="single" w:sz="4" w:space="0" w:color="000000"/>
              <w:bottom w:val="single" w:sz="4" w:space="0" w:color="000000"/>
              <w:right w:val="single" w:sz="4" w:space="0" w:color="000000"/>
            </w:tcBorders>
          </w:tcPr>
          <w:p w14:paraId="6BDF9F79" w14:textId="77777777" w:rsidR="00394912" w:rsidRDefault="00596F22">
            <w:pPr>
              <w:spacing w:after="0" w:line="259" w:lineRule="auto"/>
              <w:ind w:left="0" w:right="50" w:firstLine="0"/>
              <w:jc w:val="center"/>
            </w:pPr>
            <w:r>
              <w:t xml:space="preserve">Optional </w:t>
            </w:r>
          </w:p>
        </w:tc>
        <w:tc>
          <w:tcPr>
            <w:tcW w:w="1310" w:type="dxa"/>
            <w:tcBorders>
              <w:top w:val="single" w:sz="4" w:space="0" w:color="000000"/>
              <w:left w:val="single" w:sz="4" w:space="0" w:color="000000"/>
              <w:bottom w:val="single" w:sz="4" w:space="0" w:color="000000"/>
              <w:right w:val="single" w:sz="4" w:space="0" w:color="000000"/>
            </w:tcBorders>
          </w:tcPr>
          <w:p w14:paraId="7CF5C636" w14:textId="77777777" w:rsidR="00394912" w:rsidRDefault="00596F22">
            <w:pPr>
              <w:spacing w:after="0" w:line="259" w:lineRule="auto"/>
              <w:ind w:left="0" w:right="51" w:firstLine="0"/>
              <w:jc w:val="center"/>
            </w:pPr>
            <w:r>
              <w:t xml:space="preserve">Optional </w:t>
            </w:r>
          </w:p>
        </w:tc>
      </w:tr>
    </w:tbl>
    <w:p w14:paraId="5C18AA09" w14:textId="77777777" w:rsidR="00394912" w:rsidRDefault="00596F22">
      <w:pPr>
        <w:pStyle w:val="Heading2"/>
        <w:spacing w:after="492"/>
        <w:ind w:left="-5"/>
      </w:pPr>
      <w:r>
        <w:t>4.2</w:t>
      </w:r>
      <w:r>
        <w:rPr>
          <w:rFonts w:ascii="Arial" w:eastAsia="Arial" w:hAnsi="Arial" w:cs="Arial"/>
        </w:rPr>
        <w:t xml:space="preserve"> </w:t>
      </w:r>
      <w:r>
        <w:t xml:space="preserve">Design and Set Up </w:t>
      </w:r>
    </w:p>
    <w:p w14:paraId="39400D63" w14:textId="77777777" w:rsidR="00394912" w:rsidRDefault="00596F22">
      <w:pPr>
        <w:pStyle w:val="Heading3"/>
        <w:tabs>
          <w:tab w:val="center" w:pos="1204"/>
        </w:tabs>
        <w:ind w:left="-15" w:firstLine="0"/>
      </w:pPr>
      <w:r>
        <w:t>4.2.1</w:t>
      </w:r>
      <w:r>
        <w:rPr>
          <w:rFonts w:ascii="Arial" w:eastAsia="Arial" w:hAnsi="Arial" w:cs="Arial"/>
        </w:rPr>
        <w:t xml:space="preserve"> </w:t>
      </w:r>
      <w:r>
        <w:rPr>
          <w:rFonts w:ascii="Arial" w:eastAsia="Arial" w:hAnsi="Arial" w:cs="Arial"/>
        </w:rPr>
        <w:tab/>
      </w:r>
      <w:r>
        <w:t xml:space="preserve">Precursors </w:t>
      </w:r>
    </w:p>
    <w:p w14:paraId="694E5AF1" w14:textId="77777777" w:rsidR="00394912" w:rsidRDefault="00596F22">
      <w:pPr>
        <w:numPr>
          <w:ilvl w:val="0"/>
          <w:numId w:val="5"/>
        </w:numPr>
        <w:ind w:right="0" w:hanging="511"/>
      </w:pPr>
      <w:r>
        <w:t xml:space="preserve">The protocol should have been reviewed specifically from a data management perspective as part of the review for sponsorship; this should include the Data Management Lead. </w:t>
      </w:r>
    </w:p>
    <w:p w14:paraId="7E03B06E" w14:textId="77777777" w:rsidR="00394912" w:rsidRDefault="00596F22">
      <w:pPr>
        <w:numPr>
          <w:ilvl w:val="0"/>
          <w:numId w:val="5"/>
        </w:numPr>
        <w:ind w:right="0" w:hanging="511"/>
      </w:pPr>
      <w:r>
        <w:t xml:space="preserve">An electronic data repository (database) should be selected; table 1 shows if </w:t>
      </w:r>
      <w:proofErr w:type="spellStart"/>
      <w:r>
        <w:t>OpenC</w:t>
      </w:r>
      <w:r>
        <w:t>linica</w:t>
      </w:r>
      <w:proofErr w:type="spellEnd"/>
      <w:r>
        <w:t xml:space="preserve"> is required. (</w:t>
      </w:r>
      <w:proofErr w:type="spellStart"/>
      <w:r>
        <w:t>OpenClinica</w:t>
      </w:r>
      <w:proofErr w:type="spellEnd"/>
      <w:r>
        <w:t xml:space="preserve"> is the current PTUC preferred data repository, but if this is changed in future, any comments in this SOP regarding </w:t>
      </w:r>
      <w:proofErr w:type="spellStart"/>
      <w:r>
        <w:t>OpenClinica</w:t>
      </w:r>
      <w:proofErr w:type="spellEnd"/>
      <w:r>
        <w:t xml:space="preserve"> will apply to the new repository.) </w:t>
      </w:r>
    </w:p>
    <w:p w14:paraId="6E9466D7" w14:textId="77777777" w:rsidR="00394912" w:rsidRDefault="00596F22">
      <w:pPr>
        <w:numPr>
          <w:ilvl w:val="0"/>
          <w:numId w:val="5"/>
        </w:numPr>
        <w:ind w:right="0" w:hanging="511"/>
      </w:pPr>
      <w:r>
        <w:t>The preferred method of data capture should be agreed: dire</w:t>
      </w:r>
      <w:r>
        <w:t xml:space="preserve">ct entry into electronic case report forms (eCRFs), data imported into </w:t>
      </w:r>
      <w:proofErr w:type="spellStart"/>
      <w:r>
        <w:t>OpenClinica</w:t>
      </w:r>
      <w:proofErr w:type="spellEnd"/>
      <w:r>
        <w:t xml:space="preserve"> or paper case report forms (</w:t>
      </w:r>
      <w:proofErr w:type="spellStart"/>
      <w:r>
        <w:t>pCRFs</w:t>
      </w:r>
      <w:proofErr w:type="spellEnd"/>
      <w:r>
        <w:t xml:space="preserve">). Data capture methods can be combined if required. </w:t>
      </w:r>
    </w:p>
    <w:p w14:paraId="4E3A421C" w14:textId="77777777" w:rsidR="00394912" w:rsidRDefault="00596F22">
      <w:pPr>
        <w:numPr>
          <w:ilvl w:val="0"/>
          <w:numId w:val="5"/>
        </w:numPr>
        <w:ind w:right="0" w:hanging="511"/>
      </w:pPr>
      <w:r>
        <w:t xml:space="preserve">A Data Management Plan (DMP) should be started, SOP078 </w:t>
      </w:r>
      <w:r>
        <w:t>–</w:t>
      </w:r>
      <w:r>
        <w:t xml:space="preserve"> Data Management Plan covers t</w:t>
      </w:r>
      <w:r>
        <w:t xml:space="preserve">his in detail. FRM046 DMP Prior to build start should be completed prior to the start of the build and FRM046 DMP Prior to going live should be completed prior to study going live. The DMP is a living document throughout the </w:t>
      </w:r>
      <w:proofErr w:type="gramStart"/>
      <w:r>
        <w:t>study, and</w:t>
      </w:r>
      <w:proofErr w:type="gramEnd"/>
      <w:r>
        <w:t xml:space="preserve"> is only finalised wh</w:t>
      </w:r>
      <w:r>
        <w:t xml:space="preserve">en the study is closed. In studies involving a medicinal product the DMP should be reviewed as part of the risk assessment process. The following should/must be included in the DMP. </w:t>
      </w:r>
    </w:p>
    <w:p w14:paraId="2C071DB1" w14:textId="77777777" w:rsidR="00394912" w:rsidRDefault="00596F22">
      <w:pPr>
        <w:numPr>
          <w:ilvl w:val="1"/>
          <w:numId w:val="5"/>
        </w:numPr>
        <w:spacing w:after="45"/>
        <w:ind w:left="1419" w:right="0" w:hanging="454"/>
      </w:pPr>
      <w:r>
        <w:t xml:space="preserve">Electronic data repository (database)  </w:t>
      </w:r>
    </w:p>
    <w:p w14:paraId="280AC9E6" w14:textId="77777777" w:rsidR="00394912" w:rsidRDefault="00596F22">
      <w:pPr>
        <w:numPr>
          <w:ilvl w:val="1"/>
          <w:numId w:val="5"/>
        </w:numPr>
        <w:spacing w:after="42"/>
        <w:ind w:left="1419" w:right="0" w:hanging="454"/>
      </w:pPr>
      <w:r>
        <w:t xml:space="preserve">Clinical Data Liaison </w:t>
      </w:r>
    </w:p>
    <w:p w14:paraId="40F031AE" w14:textId="77777777" w:rsidR="00394912" w:rsidRDefault="00596F22">
      <w:pPr>
        <w:numPr>
          <w:ilvl w:val="1"/>
          <w:numId w:val="5"/>
        </w:numPr>
        <w:spacing w:after="45"/>
        <w:ind w:left="1419" w:right="0" w:hanging="454"/>
      </w:pPr>
      <w:r>
        <w:t>Data Captu</w:t>
      </w:r>
      <w:r>
        <w:t xml:space="preserve">re method </w:t>
      </w:r>
    </w:p>
    <w:p w14:paraId="59AEB1BB" w14:textId="77777777" w:rsidR="00394912" w:rsidRDefault="00596F22">
      <w:pPr>
        <w:numPr>
          <w:ilvl w:val="1"/>
          <w:numId w:val="5"/>
        </w:numPr>
        <w:spacing w:after="44"/>
        <w:ind w:left="1419" w:right="0" w:hanging="454"/>
      </w:pPr>
      <w:r>
        <w:t xml:space="preserve">Back Up procedures for the study </w:t>
      </w:r>
    </w:p>
    <w:p w14:paraId="1DE544C1" w14:textId="77777777" w:rsidR="00394912" w:rsidRDefault="00596F22">
      <w:pPr>
        <w:numPr>
          <w:ilvl w:val="1"/>
          <w:numId w:val="5"/>
        </w:numPr>
        <w:spacing w:after="524"/>
        <w:ind w:left="1419" w:right="0" w:hanging="454"/>
      </w:pPr>
      <w:r>
        <w:t xml:space="preserve">Data Validation Plan </w:t>
      </w:r>
    </w:p>
    <w:p w14:paraId="7F8B5037" w14:textId="77777777" w:rsidR="00394912" w:rsidRDefault="00596F22">
      <w:pPr>
        <w:pStyle w:val="Heading3"/>
        <w:tabs>
          <w:tab w:val="center" w:pos="1027"/>
        </w:tabs>
        <w:ind w:left="-15" w:firstLine="0"/>
      </w:pPr>
      <w:r>
        <w:t>4.2.2</w:t>
      </w:r>
      <w:r>
        <w:rPr>
          <w:rFonts w:ascii="Arial" w:eastAsia="Arial" w:hAnsi="Arial" w:cs="Arial"/>
        </w:rPr>
        <w:t xml:space="preserve"> </w:t>
      </w:r>
      <w:r>
        <w:rPr>
          <w:rFonts w:ascii="Arial" w:eastAsia="Arial" w:hAnsi="Arial" w:cs="Arial"/>
        </w:rPr>
        <w:tab/>
      </w:r>
      <w:r>
        <w:t xml:space="preserve">Design </w:t>
      </w:r>
    </w:p>
    <w:p w14:paraId="1E913F59" w14:textId="77777777" w:rsidR="00394912" w:rsidRDefault="00596F22">
      <w:pPr>
        <w:tabs>
          <w:tab w:val="center" w:pos="534"/>
          <w:tab w:val="center" w:pos="1512"/>
        </w:tabs>
        <w:ind w:left="0" w:right="0" w:firstLine="0"/>
        <w:jc w:val="left"/>
      </w:pPr>
      <w:r>
        <w:tab/>
      </w:r>
      <w:r>
        <w:t>a.</w:t>
      </w:r>
      <w:r>
        <w:rPr>
          <w:rFonts w:ascii="Arial" w:eastAsia="Arial" w:hAnsi="Arial" w:cs="Arial"/>
        </w:rPr>
        <w:t xml:space="preserve"> </w:t>
      </w:r>
      <w:r>
        <w:rPr>
          <w:rFonts w:ascii="Arial" w:eastAsia="Arial" w:hAnsi="Arial" w:cs="Arial"/>
        </w:rPr>
        <w:tab/>
      </w:r>
      <w:r>
        <w:t xml:space="preserve">Variable List </w:t>
      </w:r>
    </w:p>
    <w:p w14:paraId="45380C6D" w14:textId="77777777" w:rsidR="00394912" w:rsidRDefault="00596F22">
      <w:pPr>
        <w:numPr>
          <w:ilvl w:val="0"/>
          <w:numId w:val="6"/>
        </w:numPr>
        <w:spacing w:after="39"/>
        <w:ind w:left="1156" w:right="96" w:hanging="454"/>
      </w:pPr>
      <w:r>
        <w:t xml:space="preserve">A variable list should be completed by the CDL, detailing each data point to be collected and its metadata, FRM047. </w:t>
      </w:r>
    </w:p>
    <w:p w14:paraId="12419C4C" w14:textId="77777777" w:rsidR="00394912" w:rsidRDefault="00596F22">
      <w:pPr>
        <w:numPr>
          <w:ilvl w:val="0"/>
          <w:numId w:val="6"/>
        </w:numPr>
        <w:spacing w:after="4" w:line="482" w:lineRule="auto"/>
        <w:ind w:left="1156" w:right="96" w:hanging="454"/>
      </w:pPr>
      <w:r>
        <w:t>The variable list must be reviewed and accepted by the data management lead.   b.</w:t>
      </w:r>
      <w:r>
        <w:rPr>
          <w:rFonts w:ascii="Arial" w:eastAsia="Arial" w:hAnsi="Arial" w:cs="Arial"/>
        </w:rPr>
        <w:t xml:space="preserve"> </w:t>
      </w:r>
      <w:proofErr w:type="spellStart"/>
      <w:r>
        <w:t>eSAE</w:t>
      </w:r>
      <w:proofErr w:type="spellEnd"/>
      <w:r>
        <w:t xml:space="preserve"> CRF </w:t>
      </w:r>
    </w:p>
    <w:p w14:paraId="7A15DC42" w14:textId="77777777" w:rsidR="00394912" w:rsidRDefault="00596F22">
      <w:pPr>
        <w:spacing w:after="520"/>
        <w:ind w:left="1419" w:right="0" w:hanging="454"/>
      </w:pPr>
      <w:r>
        <w:t>1.</w:t>
      </w:r>
      <w:r>
        <w:rPr>
          <w:rFonts w:ascii="Arial" w:eastAsia="Arial" w:hAnsi="Arial" w:cs="Arial"/>
        </w:rPr>
        <w:t xml:space="preserve"> </w:t>
      </w:r>
      <w:r>
        <w:t>Serious Adverse Events (SAEs) should be repo</w:t>
      </w:r>
      <w:r>
        <w:t xml:space="preserve">rted electronically using the eCRF. Depending on the type of study (CTIMP, Device or procedure etc) the fields included will change. FRM055 </w:t>
      </w:r>
      <w:proofErr w:type="spellStart"/>
      <w:r>
        <w:t>eSAE</w:t>
      </w:r>
      <w:proofErr w:type="spellEnd"/>
      <w:r>
        <w:t xml:space="preserve"> CRF Design Checklist records which fields and CRFs have been selected. The build stage of the CRFs can start wi</w:t>
      </w:r>
      <w:r>
        <w:t xml:space="preserve">thout this, but it should be completed before the end of the stage. </w:t>
      </w:r>
    </w:p>
    <w:p w14:paraId="33AFC936" w14:textId="77777777" w:rsidR="00394912" w:rsidRDefault="00596F22">
      <w:pPr>
        <w:pStyle w:val="Heading3"/>
        <w:tabs>
          <w:tab w:val="center" w:pos="955"/>
        </w:tabs>
        <w:ind w:left="-15" w:firstLine="0"/>
      </w:pPr>
      <w:r>
        <w:t>4.2.3</w:t>
      </w:r>
      <w:r>
        <w:rPr>
          <w:rFonts w:ascii="Arial" w:eastAsia="Arial" w:hAnsi="Arial" w:cs="Arial"/>
        </w:rPr>
        <w:t xml:space="preserve"> </w:t>
      </w:r>
      <w:r>
        <w:rPr>
          <w:rFonts w:ascii="Arial" w:eastAsia="Arial" w:hAnsi="Arial" w:cs="Arial"/>
        </w:rPr>
        <w:tab/>
      </w:r>
      <w:r>
        <w:t xml:space="preserve">Build  </w:t>
      </w:r>
    </w:p>
    <w:p w14:paraId="79C6F28F" w14:textId="77777777" w:rsidR="00394912" w:rsidRDefault="00596F22">
      <w:pPr>
        <w:ind w:left="950" w:right="0" w:hanging="511"/>
      </w:pPr>
      <w:r>
        <w:t>a.</w:t>
      </w:r>
      <w:r>
        <w:rPr>
          <w:rFonts w:ascii="Arial" w:eastAsia="Arial" w:hAnsi="Arial" w:cs="Arial"/>
        </w:rPr>
        <w:t xml:space="preserve"> </w:t>
      </w:r>
      <w:r>
        <w:rPr>
          <w:rFonts w:ascii="Arial" w:eastAsia="Arial" w:hAnsi="Arial" w:cs="Arial"/>
        </w:rPr>
        <w:tab/>
      </w:r>
      <w:r>
        <w:t xml:space="preserve">The steps involved in the build phase, are dependent on the electronic data repository and the data capture method chosen for the study, but usually would be as follows:   </w:t>
      </w:r>
    </w:p>
    <w:p w14:paraId="60543EE6" w14:textId="77777777" w:rsidR="00394912" w:rsidRDefault="00596F22">
      <w:pPr>
        <w:numPr>
          <w:ilvl w:val="0"/>
          <w:numId w:val="7"/>
        </w:numPr>
        <w:spacing w:after="11"/>
        <w:ind w:left="1419" w:right="0" w:hanging="454"/>
      </w:pPr>
      <w:r>
        <w:t xml:space="preserve">The electronic data repository/eCRFs will be built using the completed variable </w:t>
      </w:r>
      <w:proofErr w:type="gramStart"/>
      <w:r>
        <w:t>list</w:t>
      </w:r>
      <w:proofErr w:type="gramEnd"/>
      <w:r>
        <w:t xml:space="preserve">  </w:t>
      </w:r>
    </w:p>
    <w:p w14:paraId="1AFDED93" w14:textId="77777777" w:rsidR="00394912" w:rsidRDefault="00596F22">
      <w:pPr>
        <w:spacing w:after="52" w:line="259" w:lineRule="auto"/>
        <w:ind w:left="1418" w:right="0" w:firstLine="0"/>
        <w:jc w:val="left"/>
      </w:pPr>
      <w:r>
        <w:t xml:space="preserve"> </w:t>
      </w:r>
    </w:p>
    <w:p w14:paraId="1A8FE916" w14:textId="77777777" w:rsidR="00394912" w:rsidRDefault="00596F22">
      <w:pPr>
        <w:numPr>
          <w:ilvl w:val="0"/>
          <w:numId w:val="7"/>
        </w:numPr>
        <w:spacing w:after="9"/>
        <w:ind w:left="1419" w:right="0" w:hanging="454"/>
      </w:pPr>
      <w:r>
        <w:t xml:space="preserve">Additional programming will be added where applicable. </w:t>
      </w:r>
    </w:p>
    <w:p w14:paraId="1DEDABD0" w14:textId="77777777" w:rsidR="00394912" w:rsidRDefault="00596F22">
      <w:pPr>
        <w:spacing w:after="52" w:line="259" w:lineRule="auto"/>
        <w:ind w:left="0" w:right="0" w:firstLine="0"/>
        <w:jc w:val="left"/>
      </w:pPr>
      <w:r>
        <w:t xml:space="preserve"> </w:t>
      </w:r>
    </w:p>
    <w:p w14:paraId="41E51498" w14:textId="0AB4BABE" w:rsidR="00394912" w:rsidRDefault="00596F22">
      <w:pPr>
        <w:numPr>
          <w:ilvl w:val="0"/>
          <w:numId w:val="7"/>
        </w:numPr>
        <w:spacing w:after="514" w:line="275" w:lineRule="auto"/>
        <w:ind w:left="1419" w:right="0" w:hanging="454"/>
      </w:pPr>
      <w:r>
        <w:t>These are reviewed by the CPM, CDL and the DML, adjusting until ready for testing. The process in 4.</w:t>
      </w:r>
      <w:r>
        <w:t>2.3a is det</w:t>
      </w:r>
      <w:r>
        <w:t xml:space="preserve">ailed in the Clinical Data Management Study Setup guidance document (GD007). </w:t>
      </w:r>
    </w:p>
    <w:p w14:paraId="0C53D062" w14:textId="77777777" w:rsidR="00394912" w:rsidRDefault="00596F22">
      <w:pPr>
        <w:pStyle w:val="Heading3"/>
        <w:tabs>
          <w:tab w:val="center" w:pos="1050"/>
        </w:tabs>
        <w:ind w:left="-15" w:firstLine="0"/>
      </w:pPr>
      <w:r>
        <w:t>4.2.4</w:t>
      </w:r>
      <w:r>
        <w:rPr>
          <w:rFonts w:ascii="Arial" w:eastAsia="Arial" w:hAnsi="Arial" w:cs="Arial"/>
        </w:rPr>
        <w:t xml:space="preserve"> </w:t>
      </w:r>
      <w:r>
        <w:rPr>
          <w:rFonts w:ascii="Arial" w:eastAsia="Arial" w:hAnsi="Arial" w:cs="Arial"/>
        </w:rPr>
        <w:tab/>
      </w:r>
      <w:r>
        <w:t xml:space="preserve">Testing </w:t>
      </w:r>
    </w:p>
    <w:p w14:paraId="066DE5D2" w14:textId="77777777" w:rsidR="00394912" w:rsidRDefault="00596F22">
      <w:pPr>
        <w:numPr>
          <w:ilvl w:val="0"/>
          <w:numId w:val="8"/>
        </w:numPr>
        <w:ind w:right="0" w:hanging="511"/>
      </w:pPr>
      <w:r>
        <w:t xml:space="preserve">For CTIMPs, non-CE / non-UKCA marked device trials and multi-centre studies a full User Acceptance Test (UAT) process must be followed. The UAT guidance document </w:t>
      </w:r>
      <w:r>
        <w:t xml:space="preserve">(GD008) details this. The scripts produced will be given to multiple members of the team to test the CRFs and electronic data repository functionality. </w:t>
      </w:r>
    </w:p>
    <w:p w14:paraId="41164ED4" w14:textId="77777777" w:rsidR="00394912" w:rsidRDefault="00596F22">
      <w:pPr>
        <w:numPr>
          <w:ilvl w:val="0"/>
          <w:numId w:val="8"/>
        </w:numPr>
        <w:spacing w:after="521"/>
        <w:ind w:right="0" w:hanging="511"/>
      </w:pPr>
      <w:r>
        <w:t>For non CTIMP single-site studies this process can be fast tracked on approval by the Trial/Project Man</w:t>
      </w:r>
      <w:r>
        <w:t xml:space="preserve">ager, this must be detailed in the DMP, or trial documentation. The UAT guidance document also details the fast track UAT. </w:t>
      </w:r>
    </w:p>
    <w:p w14:paraId="0FDAF4EF" w14:textId="77777777" w:rsidR="00394912" w:rsidRDefault="00596F22">
      <w:pPr>
        <w:pStyle w:val="Heading3"/>
        <w:tabs>
          <w:tab w:val="center" w:pos="1562"/>
        </w:tabs>
        <w:ind w:left="-15" w:firstLine="0"/>
      </w:pPr>
      <w:r>
        <w:t>4.2.5</w:t>
      </w:r>
      <w:r>
        <w:rPr>
          <w:rFonts w:ascii="Arial" w:eastAsia="Arial" w:hAnsi="Arial" w:cs="Arial"/>
        </w:rPr>
        <w:t xml:space="preserve"> </w:t>
      </w:r>
      <w:r>
        <w:rPr>
          <w:rFonts w:ascii="Arial" w:eastAsia="Arial" w:hAnsi="Arial" w:cs="Arial"/>
        </w:rPr>
        <w:tab/>
      </w:r>
      <w:r>
        <w:t xml:space="preserve">Statistician review  </w:t>
      </w:r>
    </w:p>
    <w:p w14:paraId="5DF32719" w14:textId="77777777" w:rsidR="00394912" w:rsidRDefault="00596F22">
      <w:pPr>
        <w:spacing w:after="522"/>
        <w:ind w:left="950" w:right="0" w:hanging="511"/>
      </w:pPr>
      <w:r>
        <w:t>a.</w:t>
      </w:r>
      <w:r>
        <w:rPr>
          <w:rFonts w:ascii="Arial" w:eastAsia="Arial" w:hAnsi="Arial" w:cs="Arial"/>
        </w:rPr>
        <w:t xml:space="preserve"> </w:t>
      </w:r>
      <w:r>
        <w:t xml:space="preserve">During the build the Data Management lead should continuously liaise with the study statistician to ensure </w:t>
      </w:r>
      <w:proofErr w:type="gramStart"/>
      <w:r>
        <w:t>all of</w:t>
      </w:r>
      <w:proofErr w:type="gramEnd"/>
      <w:r>
        <w:t xml:space="preserve"> the necessary variables have been included to complete the analysis. The statistician can confirm they have reviewed the variables and CRFs vi</w:t>
      </w:r>
      <w:r>
        <w:t xml:space="preserve">a E-Mail (or by using the designated tab on FRM047). The statistician should review the variables during the completion of the Variable List (FRM047) and prior to going live.  </w:t>
      </w:r>
    </w:p>
    <w:p w14:paraId="542FE5B6" w14:textId="77777777" w:rsidR="00394912" w:rsidRDefault="00596F22">
      <w:pPr>
        <w:pStyle w:val="Heading3"/>
        <w:tabs>
          <w:tab w:val="center" w:pos="1593"/>
        </w:tabs>
        <w:ind w:left="-15" w:firstLine="0"/>
      </w:pPr>
      <w:r>
        <w:t>4.2.6</w:t>
      </w:r>
      <w:r>
        <w:rPr>
          <w:rFonts w:ascii="Arial" w:eastAsia="Arial" w:hAnsi="Arial" w:cs="Arial"/>
        </w:rPr>
        <w:t xml:space="preserve"> </w:t>
      </w:r>
      <w:r>
        <w:rPr>
          <w:rFonts w:ascii="Arial" w:eastAsia="Arial" w:hAnsi="Arial" w:cs="Arial"/>
        </w:rPr>
        <w:tab/>
      </w:r>
      <w:r>
        <w:t>Paper CRFs (</w:t>
      </w:r>
      <w:proofErr w:type="spellStart"/>
      <w:r>
        <w:t>pCRFs</w:t>
      </w:r>
      <w:proofErr w:type="spellEnd"/>
      <w:r>
        <w:t xml:space="preserve">) </w:t>
      </w:r>
    </w:p>
    <w:p w14:paraId="4C8C6C14" w14:textId="77777777" w:rsidR="00394912" w:rsidRDefault="00596F22">
      <w:pPr>
        <w:tabs>
          <w:tab w:val="center" w:pos="534"/>
          <w:tab w:val="center" w:pos="2569"/>
        </w:tabs>
        <w:ind w:left="0" w:right="0" w:firstLine="0"/>
        <w:jc w:val="left"/>
      </w:pPr>
      <w:r>
        <w:tab/>
      </w:r>
      <w:r>
        <w:t>a.</w:t>
      </w:r>
      <w:r>
        <w:rPr>
          <w:rFonts w:ascii="Arial" w:eastAsia="Arial" w:hAnsi="Arial" w:cs="Arial"/>
        </w:rPr>
        <w:t xml:space="preserve"> </w:t>
      </w:r>
      <w:r>
        <w:rPr>
          <w:rFonts w:ascii="Arial" w:eastAsia="Arial" w:hAnsi="Arial" w:cs="Arial"/>
        </w:rPr>
        <w:tab/>
      </w:r>
      <w:r>
        <w:t xml:space="preserve">If </w:t>
      </w:r>
      <w:proofErr w:type="spellStart"/>
      <w:r>
        <w:t>pCRFs</w:t>
      </w:r>
      <w:proofErr w:type="spellEnd"/>
      <w:r>
        <w:t xml:space="preserve"> are to be used in the study: </w:t>
      </w:r>
    </w:p>
    <w:p w14:paraId="421B29DC" w14:textId="77777777" w:rsidR="00394912" w:rsidRDefault="00596F22">
      <w:pPr>
        <w:numPr>
          <w:ilvl w:val="0"/>
          <w:numId w:val="9"/>
        </w:numPr>
        <w:spacing w:after="39"/>
        <w:ind w:left="1419" w:right="0" w:hanging="454"/>
      </w:pPr>
      <w:r>
        <w:t xml:space="preserve">The </w:t>
      </w:r>
      <w:proofErr w:type="spellStart"/>
      <w:r>
        <w:t>pCRF</w:t>
      </w:r>
      <w:proofErr w:type="spellEnd"/>
      <w:r>
        <w:t xml:space="preserve"> need to be tested for layout and </w:t>
      </w:r>
      <w:proofErr w:type="gramStart"/>
      <w:r>
        <w:t>usability, and</w:t>
      </w:r>
      <w:proofErr w:type="gramEnd"/>
      <w:r>
        <w:t xml:space="preserve"> confirming that the order of the data matches the eCRFs before the final rounds UAT.  </w:t>
      </w:r>
    </w:p>
    <w:p w14:paraId="2721BAA9" w14:textId="77777777" w:rsidR="00394912" w:rsidRDefault="00596F22">
      <w:pPr>
        <w:numPr>
          <w:ilvl w:val="0"/>
          <w:numId w:val="9"/>
        </w:numPr>
        <w:spacing w:after="521"/>
        <w:ind w:left="1419" w:right="0" w:hanging="454"/>
      </w:pPr>
      <w:r>
        <w:t xml:space="preserve">A standard format is available, but these can be made in Excel, Word, Formic or similar. The </w:t>
      </w:r>
      <w:proofErr w:type="spellStart"/>
      <w:r>
        <w:t>pCRFs</w:t>
      </w:r>
      <w:proofErr w:type="spellEnd"/>
      <w:r>
        <w:t xml:space="preserve"> should be approved by</w:t>
      </w:r>
      <w:r>
        <w:t xml:space="preserve"> the PI using FRM018 Database Testing and Acceptance Form </w:t>
      </w:r>
    </w:p>
    <w:p w14:paraId="5402A1C9" w14:textId="77777777" w:rsidR="00394912" w:rsidRDefault="00596F22">
      <w:pPr>
        <w:pStyle w:val="Heading3"/>
        <w:tabs>
          <w:tab w:val="center" w:pos="1497"/>
        </w:tabs>
        <w:ind w:left="-15" w:firstLine="0"/>
      </w:pPr>
      <w:r>
        <w:t>4.2.7</w:t>
      </w:r>
      <w:r>
        <w:rPr>
          <w:rFonts w:ascii="Arial" w:eastAsia="Arial" w:hAnsi="Arial" w:cs="Arial"/>
        </w:rPr>
        <w:t xml:space="preserve"> </w:t>
      </w:r>
      <w:r>
        <w:rPr>
          <w:rFonts w:ascii="Arial" w:eastAsia="Arial" w:hAnsi="Arial" w:cs="Arial"/>
        </w:rPr>
        <w:tab/>
      </w:r>
      <w:r>
        <w:t xml:space="preserve">Further guidance </w:t>
      </w:r>
    </w:p>
    <w:p w14:paraId="0405854C" w14:textId="77777777" w:rsidR="00394912" w:rsidRDefault="00596F22">
      <w:pPr>
        <w:spacing w:after="564"/>
        <w:ind w:left="950" w:right="0" w:hanging="511"/>
      </w:pPr>
      <w:r>
        <w:t>a.</w:t>
      </w:r>
      <w:r>
        <w:rPr>
          <w:rFonts w:ascii="Arial" w:eastAsia="Arial" w:hAnsi="Arial" w:cs="Arial"/>
        </w:rPr>
        <w:t xml:space="preserve"> </w:t>
      </w:r>
      <w:r>
        <w:t xml:space="preserve">Clinical Data Management Study Set Up guidance document (GD007) gives further information for each of the sections above. </w:t>
      </w:r>
    </w:p>
    <w:p w14:paraId="62D76FF3" w14:textId="77777777" w:rsidR="00394912" w:rsidRDefault="00596F22">
      <w:pPr>
        <w:pStyle w:val="Heading2"/>
        <w:ind w:left="-5"/>
      </w:pPr>
      <w:r>
        <w:t>4.3</w:t>
      </w:r>
      <w:r>
        <w:rPr>
          <w:rFonts w:ascii="Arial" w:eastAsia="Arial" w:hAnsi="Arial" w:cs="Arial"/>
        </w:rPr>
        <w:t xml:space="preserve"> </w:t>
      </w:r>
      <w:r>
        <w:t xml:space="preserve">Validation </w:t>
      </w:r>
    </w:p>
    <w:p w14:paraId="7DEEB815" w14:textId="77777777" w:rsidR="00394912" w:rsidRDefault="00596F22">
      <w:pPr>
        <w:numPr>
          <w:ilvl w:val="0"/>
          <w:numId w:val="10"/>
        </w:numPr>
        <w:ind w:right="0" w:hanging="511"/>
      </w:pPr>
      <w:r>
        <w:t>Validation is needed in the da</w:t>
      </w:r>
      <w:r>
        <w:t xml:space="preserve">ta management process; the validation guidance document (GD014) covers this in detail. When discussing validation in Clinical Trials, be aware that it is usually used to describe different aspects of data management.  </w:t>
      </w:r>
    </w:p>
    <w:p w14:paraId="4A18F2AB" w14:textId="77777777" w:rsidR="00394912" w:rsidRDefault="00596F22">
      <w:pPr>
        <w:numPr>
          <w:ilvl w:val="1"/>
          <w:numId w:val="10"/>
        </w:numPr>
        <w:spacing w:after="42"/>
        <w:ind w:left="1419" w:right="0" w:hanging="454"/>
      </w:pPr>
      <w:r>
        <w:t xml:space="preserve">Computer System Validation </w:t>
      </w:r>
    </w:p>
    <w:p w14:paraId="3A225979" w14:textId="77777777" w:rsidR="00394912" w:rsidRDefault="00596F22">
      <w:pPr>
        <w:numPr>
          <w:ilvl w:val="1"/>
          <w:numId w:val="10"/>
        </w:numPr>
        <w:spacing w:after="44"/>
        <w:ind w:left="1419" w:right="0" w:hanging="454"/>
      </w:pPr>
      <w:r>
        <w:t xml:space="preserve">Build Validation </w:t>
      </w:r>
    </w:p>
    <w:p w14:paraId="52CF3825" w14:textId="77777777" w:rsidR="00394912" w:rsidRDefault="00596F22">
      <w:pPr>
        <w:numPr>
          <w:ilvl w:val="1"/>
          <w:numId w:val="10"/>
        </w:numPr>
        <w:spacing w:after="45"/>
        <w:ind w:left="1419" w:right="0" w:hanging="454"/>
      </w:pPr>
      <w:r>
        <w:t xml:space="preserve">Data Validation </w:t>
      </w:r>
    </w:p>
    <w:p w14:paraId="72A9BE54" w14:textId="77777777" w:rsidR="00394912" w:rsidRDefault="00596F22">
      <w:pPr>
        <w:numPr>
          <w:ilvl w:val="1"/>
          <w:numId w:val="10"/>
        </w:numPr>
        <w:ind w:left="1419" w:right="0" w:hanging="454"/>
      </w:pPr>
      <w:r>
        <w:t xml:space="preserve">Source Data Verification </w:t>
      </w:r>
    </w:p>
    <w:p w14:paraId="74F78304" w14:textId="77777777" w:rsidR="00394912" w:rsidRDefault="00596F22">
      <w:pPr>
        <w:numPr>
          <w:ilvl w:val="0"/>
          <w:numId w:val="10"/>
        </w:numPr>
        <w:spacing w:after="26"/>
        <w:ind w:right="0" w:hanging="511"/>
      </w:pPr>
      <w:r>
        <w:t xml:space="preserve">Within the Data Management Plan (SOP078) there is a Data Validation Plan which contains details including </w:t>
      </w:r>
      <w:proofErr w:type="gramStart"/>
      <w:r>
        <w:t>the whether</w:t>
      </w:r>
      <w:proofErr w:type="gramEnd"/>
      <w:r>
        <w:t xml:space="preserve"> there is an assigned Study Data Manager, the type of UAT required and whether</w:t>
      </w:r>
      <w:r>
        <w:t xml:space="preserve"> a Data Validation Specification form (FRM048) needs to be completed (this is a requirement for Papworth sponsored CTIMPs and non-CE/UKCA marked device trials) </w:t>
      </w:r>
    </w:p>
    <w:p w14:paraId="566A1CE0" w14:textId="77777777" w:rsidR="00394912" w:rsidRDefault="00596F22">
      <w:pPr>
        <w:spacing w:after="16" w:line="259" w:lineRule="auto"/>
        <w:ind w:left="965" w:right="0" w:firstLine="0"/>
        <w:jc w:val="left"/>
      </w:pPr>
      <w:r>
        <w:t xml:space="preserve"> </w:t>
      </w:r>
    </w:p>
    <w:p w14:paraId="3FE290EC" w14:textId="77777777" w:rsidR="00394912" w:rsidRDefault="00596F22">
      <w:pPr>
        <w:spacing w:after="564"/>
        <w:ind w:left="975" w:right="0"/>
      </w:pPr>
      <w:r>
        <w:t xml:space="preserve">The Data Validation Specification form (FRM048) includes details of on-entry data validation </w:t>
      </w:r>
      <w:r>
        <w:t xml:space="preserve">checks programmed into the eCRF (including </w:t>
      </w:r>
      <w:proofErr w:type="spellStart"/>
      <w:r>
        <w:t>OpenClinica</w:t>
      </w:r>
      <w:proofErr w:type="spellEnd"/>
      <w:r>
        <w:t xml:space="preserve"> rules if applicable) and validation checks done on a batch or continual validation basis. </w:t>
      </w:r>
    </w:p>
    <w:p w14:paraId="71DE7583" w14:textId="77777777" w:rsidR="00394912" w:rsidRDefault="00596F22">
      <w:pPr>
        <w:pStyle w:val="Heading2"/>
        <w:spacing w:after="490"/>
        <w:ind w:left="-5"/>
      </w:pPr>
      <w:r>
        <w:t>4.4</w:t>
      </w:r>
      <w:r>
        <w:rPr>
          <w:rFonts w:ascii="Arial" w:eastAsia="Arial" w:hAnsi="Arial" w:cs="Arial"/>
        </w:rPr>
        <w:t xml:space="preserve"> </w:t>
      </w:r>
      <w:r>
        <w:t xml:space="preserve">Live phase  </w:t>
      </w:r>
    </w:p>
    <w:p w14:paraId="7E4F233D" w14:textId="77777777" w:rsidR="00394912" w:rsidRDefault="00596F22">
      <w:pPr>
        <w:pStyle w:val="Heading3"/>
        <w:tabs>
          <w:tab w:val="center" w:pos="1801"/>
        </w:tabs>
        <w:ind w:left="-15" w:firstLine="0"/>
      </w:pPr>
      <w:r>
        <w:t>4.4.1</w:t>
      </w:r>
      <w:r>
        <w:rPr>
          <w:rFonts w:ascii="Arial" w:eastAsia="Arial" w:hAnsi="Arial" w:cs="Arial"/>
        </w:rPr>
        <w:t xml:space="preserve"> </w:t>
      </w:r>
      <w:r>
        <w:rPr>
          <w:rFonts w:ascii="Arial" w:eastAsia="Arial" w:hAnsi="Arial" w:cs="Arial"/>
        </w:rPr>
        <w:tab/>
      </w:r>
      <w:r>
        <w:t xml:space="preserve">Making the System Live </w:t>
      </w:r>
    </w:p>
    <w:p w14:paraId="3D07D6B8" w14:textId="77777777" w:rsidR="00394912" w:rsidRDefault="00596F22">
      <w:pPr>
        <w:numPr>
          <w:ilvl w:val="0"/>
          <w:numId w:val="11"/>
        </w:numPr>
        <w:ind w:right="0" w:hanging="511"/>
      </w:pPr>
      <w:r>
        <w:t xml:space="preserve">Once the Database Acceptance form (FRM018) has been signed by </w:t>
      </w:r>
      <w:r>
        <w:t xml:space="preserve">the CI, the system can </w:t>
      </w:r>
      <w:r>
        <w:t>be made live. The system is migrated from a ‘test’ environment to a ‘live’ e</w:t>
      </w:r>
      <w:r>
        <w:t xml:space="preserve">nvironment (including purging any test data) and appropriate permissions are granted and test permissions are revoked. </w:t>
      </w:r>
    </w:p>
    <w:p w14:paraId="70C5188C" w14:textId="77777777" w:rsidR="00394912" w:rsidRDefault="00596F22">
      <w:pPr>
        <w:numPr>
          <w:ilvl w:val="0"/>
          <w:numId w:val="11"/>
        </w:numPr>
        <w:spacing w:after="234" w:line="275" w:lineRule="auto"/>
        <w:ind w:right="0" w:hanging="511"/>
      </w:pPr>
      <w:r>
        <w:t>It is recommended that the UAT is run</w:t>
      </w:r>
      <w:r>
        <w:t xml:space="preserve"> again on the ‘live’ site to confirm the validation of </w:t>
      </w:r>
      <w:r>
        <w:t xml:space="preserve">the design. </w:t>
      </w:r>
    </w:p>
    <w:p w14:paraId="544BAC8B" w14:textId="77777777" w:rsidR="00394912" w:rsidRDefault="00596F22">
      <w:pPr>
        <w:numPr>
          <w:ilvl w:val="0"/>
          <w:numId w:val="11"/>
        </w:numPr>
        <w:ind w:right="0" w:hanging="511"/>
      </w:pPr>
      <w:r>
        <w:t>For some systems, there may be further requirements, such as the implementation of a back-</w:t>
      </w:r>
      <w:r>
        <w:t xml:space="preserve">up and maintenance schedule and the generation of documentation. These processes should be documented in the DMP. </w:t>
      </w:r>
    </w:p>
    <w:p w14:paraId="762729BC" w14:textId="77777777" w:rsidR="00394912" w:rsidRDefault="00596F22">
      <w:pPr>
        <w:numPr>
          <w:ilvl w:val="0"/>
          <w:numId w:val="11"/>
        </w:numPr>
        <w:spacing w:after="521"/>
        <w:ind w:right="0" w:hanging="511"/>
      </w:pPr>
      <w:r>
        <w:t xml:space="preserve">User Access should be determined, dependant on user role, and the ability of the data repository to handle different user types, the User Access guidance document (GD009) details this.  </w:t>
      </w:r>
    </w:p>
    <w:p w14:paraId="5778F7F3" w14:textId="77777777" w:rsidR="00394912" w:rsidRDefault="00596F22">
      <w:pPr>
        <w:pStyle w:val="Heading3"/>
        <w:tabs>
          <w:tab w:val="center" w:pos="2106"/>
        </w:tabs>
        <w:ind w:left="-15" w:firstLine="0"/>
      </w:pPr>
      <w:r>
        <w:t>4.4.2</w:t>
      </w:r>
      <w:r>
        <w:rPr>
          <w:rFonts w:ascii="Arial" w:eastAsia="Arial" w:hAnsi="Arial" w:cs="Arial"/>
        </w:rPr>
        <w:t xml:space="preserve"> </w:t>
      </w:r>
      <w:r>
        <w:rPr>
          <w:rFonts w:ascii="Arial" w:eastAsia="Arial" w:hAnsi="Arial" w:cs="Arial"/>
        </w:rPr>
        <w:tab/>
      </w:r>
      <w:r>
        <w:t xml:space="preserve">Post-Live Design Amendments </w:t>
      </w:r>
    </w:p>
    <w:p w14:paraId="56CCF96C" w14:textId="77777777" w:rsidR="00394912" w:rsidRDefault="00596F22">
      <w:pPr>
        <w:numPr>
          <w:ilvl w:val="0"/>
          <w:numId w:val="12"/>
        </w:numPr>
        <w:ind w:right="0" w:hanging="511"/>
      </w:pPr>
      <w:r>
        <w:t>Occasionally, even with due dilig</w:t>
      </w:r>
      <w:r>
        <w:t xml:space="preserve">ence, either the protocol or the CRFs need amending after the study has gone live, leading to post-live design changes. The detailed review of the CRF at the start of the study should keep this to a minimum.  </w:t>
      </w:r>
    </w:p>
    <w:p w14:paraId="10897D67" w14:textId="77777777" w:rsidR="00394912" w:rsidRDefault="00596F22">
      <w:pPr>
        <w:numPr>
          <w:ilvl w:val="0"/>
          <w:numId w:val="12"/>
        </w:numPr>
        <w:ind w:right="0" w:hanging="511"/>
      </w:pPr>
      <w:r>
        <w:t>Care should be taken to ensure that any change</w:t>
      </w:r>
      <w:r>
        <w:t xml:space="preserve">s are applied to both paper CRFs and databases when applicable. </w:t>
      </w:r>
    </w:p>
    <w:p w14:paraId="059C91BE" w14:textId="77777777" w:rsidR="00394912" w:rsidRDefault="00596F22">
      <w:pPr>
        <w:numPr>
          <w:ilvl w:val="0"/>
          <w:numId w:val="12"/>
        </w:numPr>
        <w:ind w:right="0" w:hanging="511"/>
      </w:pPr>
      <w:r>
        <w:t xml:space="preserve">Once identified and approved, design revisions should be documented on the Design Changes form (FRM037) and be approved by the Trial/Project Manager. </w:t>
      </w:r>
    </w:p>
    <w:p w14:paraId="628FD7C6" w14:textId="77777777" w:rsidR="00394912" w:rsidRDefault="00596F22">
      <w:pPr>
        <w:numPr>
          <w:ilvl w:val="0"/>
          <w:numId w:val="12"/>
        </w:numPr>
        <w:ind w:right="0" w:hanging="511"/>
      </w:pPr>
      <w:r>
        <w:t>Care must be taken to prevent corruption</w:t>
      </w:r>
      <w:r>
        <w:t xml:space="preserve"> of existing data or invalidating source data verification for any CRFs. GD012 Data Cleaning provides further guidance on this. </w:t>
      </w:r>
    </w:p>
    <w:p w14:paraId="4355B825" w14:textId="77777777" w:rsidR="00394912" w:rsidRDefault="00596F22">
      <w:pPr>
        <w:numPr>
          <w:ilvl w:val="0"/>
          <w:numId w:val="12"/>
        </w:numPr>
        <w:ind w:right="0" w:hanging="511"/>
      </w:pPr>
      <w:r>
        <w:t>Documentation must be updated in line with the relevant version control guidance. For CRF versions, Data Management uses increm</w:t>
      </w:r>
      <w:r>
        <w:t xml:space="preserve">ents of the decimal (1.0 &gt; 1.1) for minor tweaks to the CRF version (typos, errors) and increments of whole numbers (1.0 &gt; 2.0) for large changes including protocol amendments. In some cases, a change is only required to the </w:t>
      </w:r>
      <w:proofErr w:type="spellStart"/>
      <w:r>
        <w:t>pCRF</w:t>
      </w:r>
      <w:proofErr w:type="spellEnd"/>
      <w:r>
        <w:t xml:space="preserve"> or only the eCRF, therefor</w:t>
      </w:r>
      <w:r>
        <w:t xml:space="preserve">e it is not unusual for the versioning of </w:t>
      </w:r>
      <w:proofErr w:type="spellStart"/>
      <w:r>
        <w:t>pCRFs</w:t>
      </w:r>
      <w:proofErr w:type="spellEnd"/>
      <w:r>
        <w:t xml:space="preserve"> and eCRFs to differ. </w:t>
      </w:r>
    </w:p>
    <w:p w14:paraId="4A864EE3" w14:textId="77777777" w:rsidR="00394912" w:rsidRDefault="00596F22">
      <w:pPr>
        <w:numPr>
          <w:ilvl w:val="0"/>
          <w:numId w:val="12"/>
        </w:numPr>
        <w:spacing w:after="565"/>
        <w:ind w:right="0" w:hanging="511"/>
      </w:pPr>
      <w:r>
        <w:t>Further testing will be required to ensure any amendments are implemented correctly. Depending on the complexity of the change the UAT tests may be run again; however, it is acceptable f</w:t>
      </w:r>
      <w:r>
        <w:t xml:space="preserve">or the trial team to identify the affected CRFs or visits and only test a shortened version of the UAT. </w:t>
      </w:r>
    </w:p>
    <w:p w14:paraId="1D8D4670" w14:textId="77777777" w:rsidR="00394912" w:rsidRDefault="00596F22">
      <w:pPr>
        <w:pStyle w:val="Heading2"/>
        <w:spacing w:after="492"/>
        <w:ind w:left="-5"/>
      </w:pPr>
      <w:r>
        <w:t>4.5</w:t>
      </w:r>
      <w:r>
        <w:rPr>
          <w:rFonts w:ascii="Arial" w:eastAsia="Arial" w:hAnsi="Arial" w:cs="Arial"/>
        </w:rPr>
        <w:t xml:space="preserve"> </w:t>
      </w:r>
      <w:r>
        <w:t xml:space="preserve">Data entry and Cleaning Phase  </w:t>
      </w:r>
    </w:p>
    <w:p w14:paraId="4FD406B6" w14:textId="77777777" w:rsidR="00394912" w:rsidRDefault="00596F22">
      <w:pPr>
        <w:pStyle w:val="Heading3"/>
        <w:tabs>
          <w:tab w:val="center" w:pos="1864"/>
        </w:tabs>
        <w:ind w:left="-15" w:firstLine="0"/>
      </w:pPr>
      <w:r>
        <w:t>4.5.1</w:t>
      </w:r>
      <w:r>
        <w:rPr>
          <w:rFonts w:ascii="Arial" w:eastAsia="Arial" w:hAnsi="Arial" w:cs="Arial"/>
        </w:rPr>
        <w:t xml:space="preserve"> </w:t>
      </w:r>
      <w:r>
        <w:rPr>
          <w:rFonts w:ascii="Arial" w:eastAsia="Arial" w:hAnsi="Arial" w:cs="Arial"/>
        </w:rPr>
        <w:tab/>
      </w:r>
      <w:r>
        <w:t xml:space="preserve">Training and User Guides </w:t>
      </w:r>
    </w:p>
    <w:p w14:paraId="14124DA9" w14:textId="77777777" w:rsidR="00394912" w:rsidRDefault="00596F22">
      <w:pPr>
        <w:numPr>
          <w:ilvl w:val="0"/>
          <w:numId w:val="13"/>
        </w:numPr>
        <w:ind w:right="0" w:hanging="511"/>
      </w:pPr>
      <w:r>
        <w:t>All users of the electronic data repository should be trained in the relevant modu</w:t>
      </w:r>
      <w:r>
        <w:t xml:space="preserve">les, including data queries, the level of training will be dependent on the complexity of the study and the experience of the user, and this is detailed in the User Training guidance document (GD010). </w:t>
      </w:r>
    </w:p>
    <w:p w14:paraId="1D3A0232" w14:textId="77777777" w:rsidR="00394912" w:rsidRDefault="00596F22">
      <w:pPr>
        <w:numPr>
          <w:ilvl w:val="0"/>
          <w:numId w:val="13"/>
        </w:numPr>
        <w:spacing w:after="521"/>
        <w:ind w:right="0" w:hanging="511"/>
      </w:pPr>
      <w:r>
        <w:t>At minimum generic data entry guides (GD011) should be</w:t>
      </w:r>
      <w:r>
        <w:t xml:space="preserve"> provided to all users. Study </w:t>
      </w:r>
      <w:r>
        <w:t xml:space="preserve">specific “guide sheets” or full guides could be provided, again dependent on the complexity </w:t>
      </w:r>
      <w:r>
        <w:t xml:space="preserve">of the study.  </w:t>
      </w:r>
    </w:p>
    <w:p w14:paraId="5572FBAC" w14:textId="77777777" w:rsidR="00394912" w:rsidRDefault="00596F22">
      <w:pPr>
        <w:pStyle w:val="Heading3"/>
        <w:tabs>
          <w:tab w:val="center" w:pos="1317"/>
        </w:tabs>
        <w:ind w:left="-15" w:firstLine="0"/>
      </w:pPr>
      <w:r>
        <w:t>4.5.2</w:t>
      </w:r>
      <w:r>
        <w:rPr>
          <w:rFonts w:ascii="Arial" w:eastAsia="Arial" w:hAnsi="Arial" w:cs="Arial"/>
        </w:rPr>
        <w:t xml:space="preserve"> </w:t>
      </w:r>
      <w:r>
        <w:rPr>
          <w:rFonts w:ascii="Arial" w:eastAsia="Arial" w:hAnsi="Arial" w:cs="Arial"/>
        </w:rPr>
        <w:tab/>
      </w:r>
      <w:r>
        <w:t xml:space="preserve">Data Queries </w:t>
      </w:r>
    </w:p>
    <w:p w14:paraId="372DE893" w14:textId="77777777" w:rsidR="00394912" w:rsidRDefault="00596F22">
      <w:pPr>
        <w:spacing w:after="521"/>
        <w:ind w:left="950" w:right="0" w:hanging="511"/>
      </w:pPr>
      <w:r>
        <w:t>a.</w:t>
      </w:r>
      <w:r>
        <w:rPr>
          <w:rFonts w:ascii="Arial" w:eastAsia="Arial" w:hAnsi="Arial" w:cs="Arial"/>
        </w:rPr>
        <w:t xml:space="preserve"> </w:t>
      </w:r>
      <w:r>
        <w:rPr>
          <w:rFonts w:ascii="Arial" w:eastAsia="Arial" w:hAnsi="Arial" w:cs="Arial"/>
        </w:rPr>
        <w:tab/>
      </w:r>
      <w:r>
        <w:t xml:space="preserve">Data queries can be generated by monitors, by inbuilt validation, edit checks, and the data management team. This is covered in the </w:t>
      </w:r>
      <w:proofErr w:type="gramStart"/>
      <w:r>
        <w:t>Cleaning</w:t>
      </w:r>
      <w:proofErr w:type="gramEnd"/>
      <w:r>
        <w:t xml:space="preserve"> guidance document (GD012). </w:t>
      </w:r>
    </w:p>
    <w:p w14:paraId="7740293D" w14:textId="77777777" w:rsidR="00394912" w:rsidRDefault="00596F22">
      <w:pPr>
        <w:pStyle w:val="Heading3"/>
        <w:tabs>
          <w:tab w:val="center" w:pos="1859"/>
        </w:tabs>
        <w:ind w:left="-15" w:firstLine="0"/>
      </w:pPr>
      <w:r>
        <w:t>4.5.3</w:t>
      </w:r>
      <w:r>
        <w:rPr>
          <w:rFonts w:ascii="Arial" w:eastAsia="Arial" w:hAnsi="Arial" w:cs="Arial"/>
        </w:rPr>
        <w:t xml:space="preserve"> </w:t>
      </w:r>
      <w:r>
        <w:rPr>
          <w:rFonts w:ascii="Arial" w:eastAsia="Arial" w:hAnsi="Arial" w:cs="Arial"/>
        </w:rPr>
        <w:tab/>
      </w:r>
      <w:r>
        <w:t xml:space="preserve">Non-standard Data Entry </w:t>
      </w:r>
    </w:p>
    <w:p w14:paraId="737B0131" w14:textId="77777777" w:rsidR="00394912" w:rsidRDefault="00596F22">
      <w:pPr>
        <w:numPr>
          <w:ilvl w:val="0"/>
          <w:numId w:val="14"/>
        </w:numPr>
        <w:ind w:right="0" w:hanging="511"/>
      </w:pPr>
      <w:r>
        <w:t>Data entry changes that require the data management tea</w:t>
      </w:r>
      <w:r>
        <w:t>m (</w:t>
      </w:r>
      <w:proofErr w:type="gramStart"/>
      <w:r>
        <w:t>e.g.</w:t>
      </w:r>
      <w:proofErr w:type="gramEnd"/>
      <w:r>
        <w:t xml:space="preserve"> deleting data entry errors), must be documented in using FRM039 </w:t>
      </w:r>
      <w:proofErr w:type="spellStart"/>
      <w:r>
        <w:t>OpenClinica</w:t>
      </w:r>
      <w:proofErr w:type="spellEnd"/>
      <w:r>
        <w:t xml:space="preserve"> Data Amendments, and approved by the Trial/Project Manager. </w:t>
      </w:r>
    </w:p>
    <w:p w14:paraId="50E9B4B4" w14:textId="77777777" w:rsidR="00394912" w:rsidRDefault="00596F22">
      <w:pPr>
        <w:numPr>
          <w:ilvl w:val="0"/>
          <w:numId w:val="14"/>
        </w:numPr>
        <w:spacing w:after="207"/>
        <w:ind w:right="0" w:hanging="511"/>
      </w:pPr>
      <w:r>
        <w:t xml:space="preserve">Data can be imported directly into </w:t>
      </w:r>
      <w:proofErr w:type="spellStart"/>
      <w:r>
        <w:t>OpenClinica</w:t>
      </w:r>
      <w:proofErr w:type="spellEnd"/>
      <w:r>
        <w:t xml:space="preserve"> following the procedure and guidance set out in FRM071 - Importi</w:t>
      </w:r>
      <w:r>
        <w:t xml:space="preserve">ng data into </w:t>
      </w:r>
      <w:proofErr w:type="spellStart"/>
      <w:r>
        <w:t>OpenClinica</w:t>
      </w:r>
      <w:proofErr w:type="spellEnd"/>
      <w:r>
        <w:t xml:space="preserve">.  </w:t>
      </w:r>
    </w:p>
    <w:p w14:paraId="30C639A1" w14:textId="77777777" w:rsidR="00394912" w:rsidRDefault="00596F22">
      <w:pPr>
        <w:spacing w:after="532" w:line="259" w:lineRule="auto"/>
        <w:ind w:left="454" w:right="0" w:firstLine="0"/>
        <w:jc w:val="left"/>
      </w:pPr>
      <w:r>
        <w:t xml:space="preserve"> </w:t>
      </w:r>
    </w:p>
    <w:p w14:paraId="3F9D9FF8" w14:textId="77777777" w:rsidR="00394912" w:rsidRDefault="00596F22">
      <w:pPr>
        <w:pStyle w:val="Heading3"/>
        <w:tabs>
          <w:tab w:val="center" w:pos="1494"/>
        </w:tabs>
        <w:ind w:left="-15" w:firstLine="0"/>
      </w:pPr>
      <w:r>
        <w:t>4.5.4</w:t>
      </w:r>
      <w:r>
        <w:rPr>
          <w:rFonts w:ascii="Arial" w:eastAsia="Arial" w:hAnsi="Arial" w:cs="Arial"/>
        </w:rPr>
        <w:t xml:space="preserve"> </w:t>
      </w:r>
      <w:r>
        <w:rPr>
          <w:rFonts w:ascii="Arial" w:eastAsia="Arial" w:hAnsi="Arial" w:cs="Arial"/>
        </w:rPr>
        <w:tab/>
      </w:r>
      <w:r>
        <w:t xml:space="preserve">Lock preparation </w:t>
      </w:r>
    </w:p>
    <w:p w14:paraId="1D0EB5B4" w14:textId="77777777" w:rsidR="00394912" w:rsidRDefault="00596F22">
      <w:pPr>
        <w:numPr>
          <w:ilvl w:val="0"/>
          <w:numId w:val="15"/>
        </w:numPr>
        <w:spacing w:after="11"/>
        <w:ind w:right="0" w:hanging="511"/>
      </w:pPr>
      <w:r>
        <w:t xml:space="preserve">The preparation for a database lock depends on the type of lock that is being performed. </w:t>
      </w:r>
    </w:p>
    <w:p w14:paraId="585D6E3D" w14:textId="77777777" w:rsidR="00394912" w:rsidRDefault="00596F22">
      <w:pPr>
        <w:ind w:left="975" w:right="0"/>
      </w:pPr>
      <w:r>
        <w:t xml:space="preserve">The Locking guidance document (GD013) covers this in more detail. </w:t>
      </w:r>
    </w:p>
    <w:p w14:paraId="135B0EAD" w14:textId="77777777" w:rsidR="00394912" w:rsidRDefault="00596F22">
      <w:pPr>
        <w:numPr>
          <w:ilvl w:val="1"/>
          <w:numId w:val="15"/>
        </w:numPr>
        <w:spacing w:after="8"/>
        <w:ind w:left="1419" w:right="0" w:hanging="454"/>
      </w:pPr>
      <w:r>
        <w:t>An Interim lock is a process that takes a “s</w:t>
      </w:r>
      <w:r>
        <w:t xml:space="preserve">napshot” of a database at a particular point </w:t>
      </w:r>
      <w:r>
        <w:t xml:space="preserve">in time while the study is still in progress. This is only performed if specified in the protocol. </w:t>
      </w:r>
    </w:p>
    <w:p w14:paraId="274EC7A2" w14:textId="77777777" w:rsidR="00394912" w:rsidRDefault="00596F22">
      <w:pPr>
        <w:spacing w:after="52" w:line="259" w:lineRule="auto"/>
        <w:ind w:left="1418" w:right="0" w:firstLine="0"/>
        <w:jc w:val="left"/>
      </w:pPr>
      <w:r>
        <w:t xml:space="preserve"> </w:t>
      </w:r>
    </w:p>
    <w:p w14:paraId="144D61F4" w14:textId="77777777" w:rsidR="00394912" w:rsidRDefault="00596F22">
      <w:pPr>
        <w:numPr>
          <w:ilvl w:val="1"/>
          <w:numId w:val="15"/>
        </w:numPr>
        <w:spacing w:after="1" w:line="275" w:lineRule="auto"/>
        <w:ind w:left="1419" w:right="0" w:hanging="454"/>
      </w:pPr>
      <w:r>
        <w:t xml:space="preserve">A Final lock (also known as a “hard lock”) is a process that removes access to the </w:t>
      </w:r>
      <w:r>
        <w:t xml:space="preserve">database to ensure no further changes to data can be made. </w:t>
      </w:r>
    </w:p>
    <w:p w14:paraId="77B387C8" w14:textId="77777777" w:rsidR="00394912" w:rsidRDefault="00596F22">
      <w:pPr>
        <w:spacing w:after="252" w:line="259" w:lineRule="auto"/>
        <w:ind w:left="0" w:right="0" w:firstLine="0"/>
        <w:jc w:val="left"/>
      </w:pPr>
      <w:r>
        <w:t xml:space="preserve"> </w:t>
      </w:r>
    </w:p>
    <w:p w14:paraId="3D6D0210" w14:textId="77777777" w:rsidR="00394912" w:rsidRDefault="00596F22">
      <w:pPr>
        <w:numPr>
          <w:ilvl w:val="0"/>
          <w:numId w:val="15"/>
        </w:numPr>
        <w:ind w:right="0" w:hanging="511"/>
      </w:pPr>
      <w:r>
        <w:t xml:space="preserve">The following are steps that are part of lock preparation. The steps required for a final lock, and an interim </w:t>
      </w:r>
      <w:r>
        <w:t xml:space="preserve">lock, will be documented in the DMP. </w:t>
      </w:r>
    </w:p>
    <w:p w14:paraId="19F4E3C6" w14:textId="77777777" w:rsidR="00394912" w:rsidRDefault="00596F22">
      <w:pPr>
        <w:numPr>
          <w:ilvl w:val="1"/>
          <w:numId w:val="15"/>
        </w:numPr>
        <w:spacing w:after="42"/>
        <w:ind w:left="1419" w:right="0" w:hanging="454"/>
      </w:pPr>
      <w:r>
        <w:t xml:space="preserve">CRF completion review </w:t>
      </w:r>
    </w:p>
    <w:p w14:paraId="62D2F31A" w14:textId="77777777" w:rsidR="00394912" w:rsidRDefault="00596F22">
      <w:pPr>
        <w:numPr>
          <w:ilvl w:val="1"/>
          <w:numId w:val="15"/>
        </w:numPr>
        <w:spacing w:after="44"/>
        <w:ind w:left="1419" w:right="0" w:hanging="454"/>
      </w:pPr>
      <w:r>
        <w:t xml:space="preserve">Data query review </w:t>
      </w:r>
    </w:p>
    <w:p w14:paraId="51C513EC" w14:textId="77777777" w:rsidR="00394912" w:rsidRDefault="00596F22">
      <w:pPr>
        <w:numPr>
          <w:ilvl w:val="1"/>
          <w:numId w:val="15"/>
        </w:numPr>
        <w:spacing w:after="45"/>
        <w:ind w:left="1419" w:right="0" w:hanging="454"/>
      </w:pPr>
      <w:r>
        <w:t xml:space="preserve">AEC review </w:t>
      </w:r>
    </w:p>
    <w:p w14:paraId="109A18A8" w14:textId="77777777" w:rsidR="00394912" w:rsidRDefault="00596F22">
      <w:pPr>
        <w:numPr>
          <w:ilvl w:val="1"/>
          <w:numId w:val="15"/>
        </w:numPr>
        <w:spacing w:after="45"/>
        <w:ind w:left="1419" w:right="0" w:hanging="454"/>
      </w:pPr>
      <w:r>
        <w:t xml:space="preserve">SDV review </w:t>
      </w:r>
    </w:p>
    <w:p w14:paraId="02B0A94C" w14:textId="77777777" w:rsidR="00394912" w:rsidRDefault="00596F22">
      <w:pPr>
        <w:numPr>
          <w:ilvl w:val="1"/>
          <w:numId w:val="15"/>
        </w:numPr>
        <w:spacing w:after="525"/>
        <w:ind w:left="1419" w:right="0" w:hanging="454"/>
      </w:pPr>
      <w:r>
        <w:t xml:space="preserve">SAE reconciliation (if appropriate) </w:t>
      </w:r>
    </w:p>
    <w:p w14:paraId="4E5B67EE" w14:textId="77777777" w:rsidR="00394912" w:rsidRDefault="00596F22">
      <w:pPr>
        <w:pStyle w:val="Heading3"/>
        <w:tabs>
          <w:tab w:val="center" w:pos="2944"/>
        </w:tabs>
        <w:ind w:left="-15" w:firstLine="0"/>
      </w:pPr>
      <w:r>
        <w:t>4.5.5</w:t>
      </w:r>
      <w:r>
        <w:rPr>
          <w:rFonts w:ascii="Arial" w:eastAsia="Arial" w:hAnsi="Arial" w:cs="Arial"/>
        </w:rPr>
        <w:t xml:space="preserve"> </w:t>
      </w:r>
      <w:r>
        <w:rPr>
          <w:rFonts w:ascii="Arial" w:eastAsia="Arial" w:hAnsi="Arial" w:cs="Arial"/>
        </w:rPr>
        <w:tab/>
      </w:r>
      <w:r>
        <w:t xml:space="preserve">Data Monitoring Committee (DMC)/Interim Lock  </w:t>
      </w:r>
    </w:p>
    <w:p w14:paraId="23AEEC75" w14:textId="77777777" w:rsidR="00394912" w:rsidRDefault="00596F22">
      <w:pPr>
        <w:numPr>
          <w:ilvl w:val="0"/>
          <w:numId w:val="16"/>
        </w:numPr>
        <w:ind w:right="0" w:hanging="509"/>
      </w:pPr>
      <w:r>
        <w:t>If an interim lock is required, the interim lock form (FRM053</w:t>
      </w:r>
      <w:r>
        <w:t xml:space="preserve">) must be completed, specifying what data, subjects and/or CRFs, are to be included. These will be cleaned according to the DMP and locked. The Locking guidance document (GD013) covers this in more detail. </w:t>
      </w:r>
    </w:p>
    <w:p w14:paraId="08B20A91" w14:textId="77777777" w:rsidR="00394912" w:rsidRDefault="00596F22">
      <w:pPr>
        <w:numPr>
          <w:ilvl w:val="0"/>
          <w:numId w:val="16"/>
        </w:numPr>
        <w:ind w:right="0" w:hanging="509"/>
      </w:pPr>
      <w:r>
        <w:t xml:space="preserve">For a DMC meeting, an interim lock can be chosen, or a snapshot of the data can be used. </w:t>
      </w:r>
    </w:p>
    <w:p w14:paraId="314C09C9" w14:textId="77777777" w:rsidR="00394912" w:rsidRDefault="00596F22">
      <w:pPr>
        <w:numPr>
          <w:ilvl w:val="0"/>
          <w:numId w:val="16"/>
        </w:numPr>
        <w:spacing w:after="565"/>
        <w:ind w:right="0" w:hanging="509"/>
      </w:pPr>
      <w:r>
        <w:t xml:space="preserve">Data transfers must follow what is specified in the </w:t>
      </w:r>
      <w:proofErr w:type="gramStart"/>
      <w:r>
        <w:t>DMP, and</w:t>
      </w:r>
      <w:proofErr w:type="gramEnd"/>
      <w:r>
        <w:t xml:space="preserve"> must be via a secured channel. </w:t>
      </w:r>
    </w:p>
    <w:p w14:paraId="4D2024D5" w14:textId="77777777" w:rsidR="00394912" w:rsidRDefault="00596F22">
      <w:pPr>
        <w:pStyle w:val="Heading2"/>
        <w:spacing w:after="491"/>
        <w:ind w:left="-5"/>
      </w:pPr>
      <w:r>
        <w:t>4.6</w:t>
      </w:r>
      <w:r>
        <w:rPr>
          <w:rFonts w:ascii="Arial" w:eastAsia="Arial" w:hAnsi="Arial" w:cs="Arial"/>
        </w:rPr>
        <w:t xml:space="preserve"> </w:t>
      </w:r>
      <w:r>
        <w:t xml:space="preserve">End of trial phase  </w:t>
      </w:r>
    </w:p>
    <w:p w14:paraId="6531DDC9" w14:textId="77777777" w:rsidR="00394912" w:rsidRDefault="00596F22">
      <w:pPr>
        <w:pStyle w:val="Heading3"/>
        <w:tabs>
          <w:tab w:val="center" w:pos="1172"/>
        </w:tabs>
        <w:ind w:left="-15" w:firstLine="0"/>
      </w:pPr>
      <w:r>
        <w:t>4.6.1</w:t>
      </w:r>
      <w:r>
        <w:rPr>
          <w:rFonts w:ascii="Arial" w:eastAsia="Arial" w:hAnsi="Arial" w:cs="Arial"/>
        </w:rPr>
        <w:t xml:space="preserve"> </w:t>
      </w:r>
      <w:r>
        <w:rPr>
          <w:rFonts w:ascii="Arial" w:eastAsia="Arial" w:hAnsi="Arial" w:cs="Arial"/>
        </w:rPr>
        <w:tab/>
      </w:r>
      <w:r>
        <w:t xml:space="preserve">Hard Lock </w:t>
      </w:r>
    </w:p>
    <w:p w14:paraId="45166320" w14:textId="77777777" w:rsidR="00394912" w:rsidRDefault="00596F22">
      <w:pPr>
        <w:numPr>
          <w:ilvl w:val="0"/>
          <w:numId w:val="17"/>
        </w:numPr>
        <w:ind w:right="0" w:hanging="511"/>
      </w:pPr>
      <w:r>
        <w:t xml:space="preserve">The process of locking the database is covered in detail in the Locking guidance document (GD013). </w:t>
      </w:r>
    </w:p>
    <w:p w14:paraId="06E5AD2D" w14:textId="77777777" w:rsidR="00394912" w:rsidRDefault="00596F22">
      <w:pPr>
        <w:numPr>
          <w:ilvl w:val="0"/>
          <w:numId w:val="17"/>
        </w:numPr>
        <w:ind w:right="0" w:hanging="511"/>
      </w:pPr>
      <w:r>
        <w:t>Once the trial data is as complete and clean as it is possible to be, it is placed in a state of hard lock, after approvals of the Lock Approval form (FRM01</w:t>
      </w:r>
      <w:r>
        <w:t xml:space="preserve">7).  </w:t>
      </w:r>
    </w:p>
    <w:p w14:paraId="34315610" w14:textId="77777777" w:rsidR="00394912" w:rsidRDefault="00596F22">
      <w:pPr>
        <w:numPr>
          <w:ilvl w:val="0"/>
          <w:numId w:val="17"/>
        </w:numPr>
        <w:ind w:right="0" w:hanging="511"/>
      </w:pPr>
      <w:r>
        <w:t xml:space="preserve">After hard lock the dataset should not be amended, </w:t>
      </w:r>
      <w:proofErr w:type="gramStart"/>
      <w:r>
        <w:t>but</w:t>
      </w:r>
      <w:proofErr w:type="gramEnd"/>
      <w:r>
        <w:t xml:space="preserve"> if necessary, it can be unlocked. Unlocking a hard locked dataset should be avoided and can only be unlocked through a formal process with Sponsor level approval. Use Permission to unlock a Hard </w:t>
      </w:r>
      <w:r>
        <w:t xml:space="preserve">Lock Database form (FRM019).  The Lock Approval form should be used again to re lock. </w:t>
      </w:r>
    </w:p>
    <w:p w14:paraId="63BF7EEC" w14:textId="77777777" w:rsidR="00394912" w:rsidRDefault="00394912">
      <w:pPr>
        <w:sectPr w:rsidR="00394912">
          <w:headerReference w:type="even" r:id="rId7"/>
          <w:headerReference w:type="default" r:id="rId8"/>
          <w:footerReference w:type="even" r:id="rId9"/>
          <w:footerReference w:type="default" r:id="rId10"/>
          <w:headerReference w:type="first" r:id="rId11"/>
          <w:footerReference w:type="first" r:id="rId12"/>
          <w:pgSz w:w="11906" w:h="16838"/>
          <w:pgMar w:top="1483" w:right="1434" w:bottom="1784" w:left="1440" w:header="203" w:footer="707" w:gutter="0"/>
          <w:cols w:space="720"/>
        </w:sectPr>
      </w:pPr>
    </w:p>
    <w:p w14:paraId="44751F24" w14:textId="77777777" w:rsidR="00394912" w:rsidRDefault="00596F22">
      <w:pPr>
        <w:numPr>
          <w:ilvl w:val="0"/>
          <w:numId w:val="17"/>
        </w:numPr>
        <w:spacing w:after="524"/>
        <w:ind w:right="0" w:hanging="511"/>
      </w:pPr>
      <w:r>
        <w:t xml:space="preserve">The complete dataset should be sent to the statistician for analysis. </w:t>
      </w:r>
    </w:p>
    <w:p w14:paraId="5C388823" w14:textId="77777777" w:rsidR="00394912" w:rsidRDefault="00596F22">
      <w:pPr>
        <w:pStyle w:val="Heading3"/>
        <w:tabs>
          <w:tab w:val="center" w:pos="1149"/>
        </w:tabs>
        <w:ind w:left="-15" w:firstLine="0"/>
      </w:pPr>
      <w:r>
        <w:t>4.6.2</w:t>
      </w:r>
      <w:r>
        <w:rPr>
          <w:rFonts w:ascii="Arial" w:eastAsia="Arial" w:hAnsi="Arial" w:cs="Arial"/>
        </w:rPr>
        <w:t xml:space="preserve"> </w:t>
      </w:r>
      <w:r>
        <w:rPr>
          <w:rFonts w:ascii="Arial" w:eastAsia="Arial" w:hAnsi="Arial" w:cs="Arial"/>
        </w:rPr>
        <w:tab/>
      </w:r>
      <w:r>
        <w:t xml:space="preserve">Archiving </w:t>
      </w:r>
    </w:p>
    <w:p w14:paraId="7FCB7B4E" w14:textId="77777777" w:rsidR="00394912" w:rsidRDefault="00596F22">
      <w:pPr>
        <w:spacing w:after="564"/>
        <w:ind w:left="950" w:right="96" w:hanging="511"/>
      </w:pPr>
      <w:r>
        <w:t>a.</w:t>
      </w:r>
      <w:r>
        <w:rPr>
          <w:rFonts w:ascii="Arial" w:eastAsia="Arial" w:hAnsi="Arial" w:cs="Arial"/>
        </w:rPr>
        <w:t xml:space="preserve"> </w:t>
      </w:r>
      <w:r>
        <w:t xml:space="preserve">Archiving of trial electronic data should be undertaken in line with procedures documented in the Data Management Plan SOP078 and Archiving SOP (SOP011). </w:t>
      </w:r>
    </w:p>
    <w:p w14:paraId="3C466250" w14:textId="77777777" w:rsidR="00394912" w:rsidRDefault="00596F22">
      <w:pPr>
        <w:pStyle w:val="Heading2"/>
        <w:ind w:left="-5"/>
      </w:pPr>
      <w:r>
        <w:t>4.7</w:t>
      </w:r>
      <w:r>
        <w:rPr>
          <w:rFonts w:ascii="Arial" w:eastAsia="Arial" w:hAnsi="Arial" w:cs="Arial"/>
        </w:rPr>
        <w:t xml:space="preserve"> </w:t>
      </w:r>
      <w:r>
        <w:t xml:space="preserve">Data </w:t>
      </w:r>
      <w:r>
        <w:t xml:space="preserve">Sharing </w:t>
      </w:r>
    </w:p>
    <w:p w14:paraId="73365E04" w14:textId="77777777" w:rsidR="00394912" w:rsidRDefault="00596F22">
      <w:pPr>
        <w:spacing w:after="565"/>
        <w:ind w:left="950" w:right="305" w:hanging="511"/>
      </w:pPr>
      <w:r>
        <w:t>a.</w:t>
      </w:r>
      <w:r>
        <w:rPr>
          <w:rFonts w:ascii="Arial" w:eastAsia="Arial" w:hAnsi="Arial" w:cs="Arial"/>
        </w:rPr>
        <w:t xml:space="preserve"> </w:t>
      </w:r>
      <w:r>
        <w:t xml:space="preserve">Data should only be shared outside of the study team after database lock, or interim lock if applicable. Exceptions to this should be covered in the trial protocol or by a file note. This is covered in more detail in GD025 </w:t>
      </w:r>
      <w:r>
        <w:t>–</w:t>
      </w:r>
      <w:r>
        <w:t xml:space="preserve"> Data Sharing. </w:t>
      </w:r>
    </w:p>
    <w:p w14:paraId="07C1C02F" w14:textId="77777777" w:rsidR="00394912" w:rsidRDefault="00596F22">
      <w:pPr>
        <w:pStyle w:val="Heading2"/>
        <w:ind w:left="-5"/>
      </w:pPr>
      <w:r>
        <w:t>4.8</w:t>
      </w:r>
      <w:r>
        <w:rPr>
          <w:rFonts w:ascii="Arial" w:eastAsia="Arial" w:hAnsi="Arial" w:cs="Arial"/>
        </w:rPr>
        <w:t xml:space="preserve"> </w:t>
      </w:r>
      <w:proofErr w:type="spellStart"/>
      <w:r>
        <w:t>Paperlight</w:t>
      </w:r>
      <w:proofErr w:type="spellEnd"/>
      <w:r>
        <w:t xml:space="preserve"> </w:t>
      </w:r>
    </w:p>
    <w:p w14:paraId="2EF680F3" w14:textId="77777777" w:rsidR="00394912" w:rsidRDefault="00596F22">
      <w:pPr>
        <w:numPr>
          <w:ilvl w:val="0"/>
          <w:numId w:val="18"/>
        </w:numPr>
        <w:ind w:right="155" w:hanging="511"/>
      </w:pPr>
      <w:r>
        <w:t xml:space="preserve">As Papworth Hospital, and PTUC move to a </w:t>
      </w:r>
      <w:proofErr w:type="spellStart"/>
      <w:r>
        <w:t>paperlight</w:t>
      </w:r>
      <w:proofErr w:type="spellEnd"/>
      <w:r>
        <w:t xml:space="preserve"> way of working, most forms can be completed and signed electronically using simple methods. For example, by typing the name or initials of the signee.  </w:t>
      </w:r>
    </w:p>
    <w:p w14:paraId="41BDB4C2" w14:textId="77777777" w:rsidR="00394912" w:rsidRDefault="00596F22">
      <w:pPr>
        <w:numPr>
          <w:ilvl w:val="0"/>
          <w:numId w:val="18"/>
        </w:numPr>
        <w:ind w:right="155" w:hanging="511"/>
      </w:pPr>
      <w:r>
        <w:t xml:space="preserve">The following forms need to be signed, </w:t>
      </w:r>
      <w:proofErr w:type="gramStart"/>
      <w:r>
        <w:t>scanned</w:t>
      </w:r>
      <w:proofErr w:type="gramEnd"/>
      <w:r>
        <w:t xml:space="preserve"> and stored or completed using a validated e-signature system. </w:t>
      </w:r>
    </w:p>
    <w:p w14:paraId="25CC3F16" w14:textId="77777777" w:rsidR="00394912" w:rsidRDefault="00596F22">
      <w:pPr>
        <w:numPr>
          <w:ilvl w:val="1"/>
          <w:numId w:val="18"/>
        </w:numPr>
        <w:spacing w:after="45"/>
        <w:ind w:left="1419" w:right="0" w:hanging="454"/>
      </w:pPr>
      <w:r>
        <w:t xml:space="preserve">Database Acceptance Form - FRM018 </w:t>
      </w:r>
    </w:p>
    <w:p w14:paraId="279CE2D8" w14:textId="77777777" w:rsidR="00394912" w:rsidRDefault="00596F22">
      <w:pPr>
        <w:numPr>
          <w:ilvl w:val="1"/>
          <w:numId w:val="18"/>
        </w:numPr>
        <w:spacing w:after="42"/>
        <w:ind w:left="1419" w:right="0" w:hanging="454"/>
      </w:pPr>
      <w:r>
        <w:t xml:space="preserve">Interim Lock Approval - FRM053 </w:t>
      </w:r>
    </w:p>
    <w:p w14:paraId="48B7469E" w14:textId="77777777" w:rsidR="00394912" w:rsidRDefault="00596F22">
      <w:pPr>
        <w:numPr>
          <w:ilvl w:val="1"/>
          <w:numId w:val="18"/>
        </w:numPr>
        <w:spacing w:after="45"/>
        <w:ind w:left="1419" w:right="0" w:hanging="454"/>
      </w:pPr>
      <w:r>
        <w:t xml:space="preserve">Lock Approval -FRM017 </w:t>
      </w:r>
    </w:p>
    <w:p w14:paraId="3A1D068C" w14:textId="77777777" w:rsidR="00394912" w:rsidRDefault="00596F22">
      <w:pPr>
        <w:numPr>
          <w:ilvl w:val="1"/>
          <w:numId w:val="18"/>
        </w:numPr>
        <w:spacing w:after="592"/>
        <w:ind w:left="1419" w:right="0" w:hanging="454"/>
      </w:pPr>
      <w:r>
        <w:t xml:space="preserve">Unlock Approval - FRM019 </w:t>
      </w:r>
    </w:p>
    <w:p w14:paraId="0690F8F6" w14:textId="77777777" w:rsidR="00394912" w:rsidRDefault="00596F22">
      <w:pPr>
        <w:pStyle w:val="Heading1"/>
        <w:ind w:left="-5"/>
      </w:pPr>
      <w:r>
        <w:t>5</w:t>
      </w:r>
      <w:r>
        <w:rPr>
          <w:rFonts w:ascii="Arial" w:eastAsia="Arial" w:hAnsi="Arial" w:cs="Arial"/>
        </w:rPr>
        <w:t xml:space="preserve"> </w:t>
      </w:r>
      <w:r>
        <w:t xml:space="preserve">Risk Management / Liability / Monitoring &amp; Audit </w:t>
      </w:r>
    </w:p>
    <w:p w14:paraId="02ABAF84" w14:textId="77777777" w:rsidR="00394912" w:rsidRDefault="00596F22">
      <w:pPr>
        <w:numPr>
          <w:ilvl w:val="0"/>
          <w:numId w:val="19"/>
        </w:numPr>
        <w:ind w:right="155" w:hanging="511"/>
      </w:pPr>
      <w:r>
        <w:t xml:space="preserve">The R&amp;D SOP Committee will ensure that this SOP and any future changes to this document are adequately disseminated. </w:t>
      </w:r>
    </w:p>
    <w:p w14:paraId="0F790CA2" w14:textId="77777777" w:rsidR="00394912" w:rsidRDefault="00596F22">
      <w:pPr>
        <w:numPr>
          <w:ilvl w:val="0"/>
          <w:numId w:val="19"/>
        </w:numPr>
        <w:spacing w:after="271"/>
        <w:ind w:right="155" w:hanging="511"/>
      </w:pPr>
      <w:r>
        <w:t xml:space="preserve">The R&amp;D Department will monitor adherence to this SOP via the routine audit and </w:t>
      </w:r>
      <w:r>
        <w:t>monitori</w:t>
      </w:r>
      <w:r>
        <w:t xml:space="preserve">ng of individual clinical trials and the Trust’s auditors will monitor this SOP as part </w:t>
      </w:r>
      <w:r>
        <w:t>of their audit of Research Governance. From time to time, the SOP may also be inspected by external regulatory agencies (</w:t>
      </w:r>
      <w:proofErr w:type="gramStart"/>
      <w:r>
        <w:t>e.g.</w:t>
      </w:r>
      <w:proofErr w:type="gramEnd"/>
      <w:r>
        <w:t xml:space="preserve"> Care Quality Commission, Medicines and Hea</w:t>
      </w:r>
      <w:r>
        <w:t xml:space="preserve">lthcare Regulatory Agency).  </w:t>
      </w:r>
    </w:p>
    <w:p w14:paraId="31E666BD" w14:textId="77777777" w:rsidR="00394912" w:rsidRDefault="00596F22">
      <w:pPr>
        <w:numPr>
          <w:ilvl w:val="0"/>
          <w:numId w:val="19"/>
        </w:numPr>
        <w:ind w:right="155" w:hanging="511"/>
      </w:pPr>
      <w:r>
        <w:t xml:space="preserve">In exceptional circumstances it might be necessary to deviate from this SOP for which written approval of the Senior R&amp;D Manager should be gained before any action is taken. SOP deviations should be recorded including details </w:t>
      </w:r>
      <w:r>
        <w:t>of alternative procedures followed and filed in the Investigator and Sponsor Master File.</w:t>
      </w:r>
      <w:r>
        <w:rPr>
          <w:rFonts w:ascii="Times New Roman" w:eastAsia="Times New Roman" w:hAnsi="Times New Roman" w:cs="Times New Roman"/>
          <w:sz w:val="24"/>
        </w:rPr>
        <w:t xml:space="preserve"> </w:t>
      </w:r>
    </w:p>
    <w:p w14:paraId="6F0040DE" w14:textId="77777777" w:rsidR="00394912" w:rsidRDefault="00596F22">
      <w:pPr>
        <w:numPr>
          <w:ilvl w:val="0"/>
          <w:numId w:val="19"/>
        </w:numPr>
        <w:spacing w:after="210"/>
        <w:ind w:right="155" w:hanging="511"/>
      </w:pPr>
      <w:r>
        <w:t>The Research and Development Directorate is responsible for the ratification of this procedure.</w:t>
      </w:r>
      <w:r>
        <w:rPr>
          <w:rFonts w:ascii="Times New Roman" w:eastAsia="Times New Roman" w:hAnsi="Times New Roman" w:cs="Times New Roman"/>
          <w:sz w:val="24"/>
        </w:rPr>
        <w:t xml:space="preserve">  </w:t>
      </w:r>
    </w:p>
    <w:p w14:paraId="77C5672D" w14:textId="77777777" w:rsidR="00394912" w:rsidRDefault="00596F22">
      <w:pPr>
        <w:spacing w:after="226" w:line="259" w:lineRule="auto"/>
        <w:ind w:left="965" w:right="0" w:firstLine="0"/>
        <w:jc w:val="left"/>
      </w:pPr>
      <w:r>
        <w:rPr>
          <w:b/>
          <w:sz w:val="24"/>
        </w:rPr>
        <w:t xml:space="preserve"> </w:t>
      </w:r>
    </w:p>
    <w:p w14:paraId="6B142427" w14:textId="77777777" w:rsidR="00394912" w:rsidRDefault="00596F22">
      <w:pPr>
        <w:spacing w:after="0" w:line="259" w:lineRule="auto"/>
        <w:ind w:left="965" w:right="0" w:firstLine="0"/>
        <w:jc w:val="left"/>
      </w:pPr>
      <w:r>
        <w:t xml:space="preserve"> </w:t>
      </w:r>
      <w:r>
        <w:tab/>
      </w:r>
      <w:r>
        <w:rPr>
          <w:sz w:val="24"/>
        </w:rPr>
        <w:t xml:space="preserve"> </w:t>
      </w:r>
      <w:r>
        <w:br w:type="page"/>
      </w:r>
    </w:p>
    <w:p w14:paraId="7EBBE147" w14:textId="77777777" w:rsidR="00394912" w:rsidRDefault="00596F22">
      <w:pPr>
        <w:spacing w:after="0"/>
        <w:ind w:left="10" w:right="0"/>
      </w:pPr>
      <w:r>
        <w:t xml:space="preserve">Further Document Information </w:t>
      </w:r>
    </w:p>
    <w:tbl>
      <w:tblPr>
        <w:tblStyle w:val="TableGrid"/>
        <w:tblW w:w="8999" w:type="dxa"/>
        <w:tblInd w:w="14" w:type="dxa"/>
        <w:tblCellMar>
          <w:top w:w="58" w:type="dxa"/>
          <w:left w:w="80" w:type="dxa"/>
          <w:bottom w:w="0" w:type="dxa"/>
          <w:right w:w="59" w:type="dxa"/>
        </w:tblCellMar>
        <w:tblLook w:val="04A0" w:firstRow="1" w:lastRow="0" w:firstColumn="1" w:lastColumn="0" w:noHBand="0" w:noVBand="1"/>
      </w:tblPr>
      <w:tblGrid>
        <w:gridCol w:w="1847"/>
        <w:gridCol w:w="1097"/>
        <w:gridCol w:w="868"/>
        <w:gridCol w:w="1072"/>
        <w:gridCol w:w="852"/>
        <w:gridCol w:w="1222"/>
        <w:gridCol w:w="1088"/>
        <w:gridCol w:w="953"/>
      </w:tblGrid>
      <w:tr w:rsidR="00394912" w14:paraId="73D0B8BC" w14:textId="77777777">
        <w:trPr>
          <w:trHeight w:val="835"/>
        </w:trPr>
        <w:tc>
          <w:tcPr>
            <w:tcW w:w="3813" w:type="dxa"/>
            <w:gridSpan w:val="3"/>
            <w:tcBorders>
              <w:top w:val="double" w:sz="4" w:space="0" w:color="000000"/>
              <w:left w:val="double" w:sz="4" w:space="0" w:color="000000"/>
              <w:bottom w:val="double" w:sz="4" w:space="0" w:color="000000"/>
              <w:right w:val="double" w:sz="4" w:space="0" w:color="000000"/>
            </w:tcBorders>
          </w:tcPr>
          <w:p w14:paraId="08BE5D67" w14:textId="77777777" w:rsidR="00394912" w:rsidRDefault="00596F22">
            <w:pPr>
              <w:spacing w:after="0" w:line="259" w:lineRule="auto"/>
              <w:ind w:left="28" w:right="0" w:firstLine="0"/>
              <w:jc w:val="left"/>
            </w:pPr>
            <w:r>
              <w:rPr>
                <w:b/>
              </w:rPr>
              <w:t xml:space="preserve">Approved by:  </w:t>
            </w:r>
          </w:p>
          <w:p w14:paraId="0A11EE98" w14:textId="77777777" w:rsidR="00394912" w:rsidRDefault="00596F22">
            <w:pPr>
              <w:spacing w:after="0" w:line="259" w:lineRule="auto"/>
              <w:ind w:left="28" w:right="0" w:firstLine="0"/>
              <w:jc w:val="left"/>
            </w:pPr>
            <w:r>
              <w:rPr>
                <w:i/>
              </w:rPr>
              <w:t>Management/Clin</w:t>
            </w:r>
            <w:r>
              <w:rPr>
                <w:i/>
              </w:rPr>
              <w:t xml:space="preserve">ical </w:t>
            </w:r>
            <w:r>
              <w:rPr>
                <w:i/>
              </w:rPr>
              <w:tab/>
              <w:t xml:space="preserve">Directorate Group </w:t>
            </w:r>
          </w:p>
        </w:tc>
        <w:tc>
          <w:tcPr>
            <w:tcW w:w="5186" w:type="dxa"/>
            <w:gridSpan w:val="5"/>
            <w:tcBorders>
              <w:top w:val="double" w:sz="4" w:space="0" w:color="000000"/>
              <w:left w:val="double" w:sz="4" w:space="0" w:color="000000"/>
              <w:bottom w:val="double" w:sz="4" w:space="0" w:color="000000"/>
              <w:right w:val="double" w:sz="4" w:space="0" w:color="000000"/>
            </w:tcBorders>
            <w:vAlign w:val="center"/>
          </w:tcPr>
          <w:p w14:paraId="6CFAFD35" w14:textId="77777777" w:rsidR="00394912" w:rsidRDefault="00596F22">
            <w:pPr>
              <w:spacing w:after="0" w:line="259" w:lineRule="auto"/>
              <w:ind w:left="0" w:right="0" w:firstLine="0"/>
              <w:jc w:val="left"/>
            </w:pPr>
            <w:r>
              <w:t xml:space="preserve">Research and Development Directorate </w:t>
            </w:r>
          </w:p>
        </w:tc>
      </w:tr>
      <w:tr w:rsidR="00394912" w14:paraId="70803666" w14:textId="77777777">
        <w:trPr>
          <w:trHeight w:val="598"/>
        </w:trPr>
        <w:tc>
          <w:tcPr>
            <w:tcW w:w="3813" w:type="dxa"/>
            <w:gridSpan w:val="3"/>
            <w:tcBorders>
              <w:top w:val="double" w:sz="4" w:space="0" w:color="000000"/>
              <w:left w:val="double" w:sz="4" w:space="0" w:color="000000"/>
              <w:bottom w:val="double" w:sz="4" w:space="0" w:color="000000"/>
              <w:right w:val="double" w:sz="4" w:space="0" w:color="000000"/>
            </w:tcBorders>
          </w:tcPr>
          <w:p w14:paraId="294C0673" w14:textId="77777777" w:rsidR="00394912" w:rsidRDefault="00596F22">
            <w:pPr>
              <w:spacing w:after="0" w:line="259" w:lineRule="auto"/>
              <w:ind w:left="28" w:right="1850" w:firstLine="0"/>
              <w:jc w:val="left"/>
            </w:pPr>
            <w:r>
              <w:rPr>
                <w:b/>
              </w:rPr>
              <w:t xml:space="preserve">Approval date: </w:t>
            </w:r>
            <w:r>
              <w:rPr>
                <w:i/>
              </w:rPr>
              <w:t xml:space="preserve">(this version) </w:t>
            </w:r>
          </w:p>
        </w:tc>
        <w:tc>
          <w:tcPr>
            <w:tcW w:w="5186" w:type="dxa"/>
            <w:gridSpan w:val="5"/>
            <w:tcBorders>
              <w:top w:val="double" w:sz="4" w:space="0" w:color="000000"/>
              <w:left w:val="double" w:sz="4" w:space="0" w:color="000000"/>
              <w:bottom w:val="double" w:sz="4" w:space="0" w:color="000000"/>
              <w:right w:val="double" w:sz="4" w:space="0" w:color="000000"/>
            </w:tcBorders>
            <w:vAlign w:val="center"/>
          </w:tcPr>
          <w:p w14:paraId="64A030E2" w14:textId="77777777" w:rsidR="00394912" w:rsidRDefault="00596F22">
            <w:pPr>
              <w:spacing w:after="0" w:line="259" w:lineRule="auto"/>
              <w:ind w:left="0" w:right="0" w:firstLine="0"/>
              <w:jc w:val="left"/>
            </w:pPr>
            <w:r>
              <w:t xml:space="preserve">[Current active version approved date] </w:t>
            </w:r>
          </w:p>
        </w:tc>
      </w:tr>
      <w:tr w:rsidR="00394912" w14:paraId="5C10A250" w14:textId="77777777">
        <w:trPr>
          <w:trHeight w:val="598"/>
        </w:trPr>
        <w:tc>
          <w:tcPr>
            <w:tcW w:w="3813" w:type="dxa"/>
            <w:gridSpan w:val="3"/>
            <w:tcBorders>
              <w:top w:val="double" w:sz="4" w:space="0" w:color="000000"/>
              <w:left w:val="double" w:sz="4" w:space="0" w:color="000000"/>
              <w:bottom w:val="double" w:sz="4" w:space="0" w:color="000000"/>
              <w:right w:val="double" w:sz="4" w:space="0" w:color="000000"/>
            </w:tcBorders>
          </w:tcPr>
          <w:p w14:paraId="01B3E144" w14:textId="77777777" w:rsidR="00394912" w:rsidRDefault="00596F22">
            <w:pPr>
              <w:spacing w:after="0" w:line="259" w:lineRule="auto"/>
              <w:ind w:left="28" w:right="0" w:firstLine="0"/>
            </w:pPr>
            <w:r>
              <w:rPr>
                <w:b/>
              </w:rPr>
              <w:t xml:space="preserve">Ratified by Board of Directors/ Committee of the Board of Directors: </w:t>
            </w:r>
          </w:p>
        </w:tc>
        <w:tc>
          <w:tcPr>
            <w:tcW w:w="5186" w:type="dxa"/>
            <w:gridSpan w:val="5"/>
            <w:tcBorders>
              <w:top w:val="double" w:sz="4" w:space="0" w:color="000000"/>
              <w:left w:val="double" w:sz="4" w:space="0" w:color="000000"/>
              <w:bottom w:val="double" w:sz="4" w:space="0" w:color="000000"/>
              <w:right w:val="double" w:sz="4" w:space="0" w:color="000000"/>
            </w:tcBorders>
            <w:vAlign w:val="center"/>
          </w:tcPr>
          <w:p w14:paraId="6CD5AB11" w14:textId="77777777" w:rsidR="00394912" w:rsidRDefault="00596F22">
            <w:pPr>
              <w:spacing w:after="0" w:line="259" w:lineRule="auto"/>
              <w:ind w:left="0" w:right="0" w:firstLine="0"/>
              <w:jc w:val="left"/>
            </w:pPr>
            <w:r>
              <w:t xml:space="preserve">STET </w:t>
            </w:r>
          </w:p>
        </w:tc>
      </w:tr>
      <w:tr w:rsidR="00394912" w14:paraId="12FCDA4A" w14:textId="77777777">
        <w:trPr>
          <w:trHeight w:val="595"/>
        </w:trPr>
        <w:tc>
          <w:tcPr>
            <w:tcW w:w="3813" w:type="dxa"/>
            <w:gridSpan w:val="3"/>
            <w:tcBorders>
              <w:top w:val="double" w:sz="4" w:space="0" w:color="000000"/>
              <w:left w:val="double" w:sz="4" w:space="0" w:color="000000"/>
              <w:bottom w:val="double" w:sz="4" w:space="0" w:color="000000"/>
              <w:right w:val="double" w:sz="4" w:space="0" w:color="000000"/>
            </w:tcBorders>
            <w:vAlign w:val="center"/>
          </w:tcPr>
          <w:p w14:paraId="052FC0A4" w14:textId="77777777" w:rsidR="00394912" w:rsidRDefault="00596F22">
            <w:pPr>
              <w:spacing w:after="0" w:line="259" w:lineRule="auto"/>
              <w:ind w:left="28" w:right="0" w:firstLine="0"/>
              <w:jc w:val="left"/>
            </w:pPr>
            <w:r>
              <w:rPr>
                <w:b/>
              </w:rPr>
              <w:t xml:space="preserve">Date: </w:t>
            </w:r>
          </w:p>
        </w:tc>
        <w:tc>
          <w:tcPr>
            <w:tcW w:w="5186" w:type="dxa"/>
            <w:gridSpan w:val="5"/>
            <w:tcBorders>
              <w:top w:val="double" w:sz="4" w:space="0" w:color="000000"/>
              <w:left w:val="double" w:sz="4" w:space="0" w:color="000000"/>
              <w:bottom w:val="double" w:sz="4" w:space="0" w:color="000000"/>
              <w:right w:val="double" w:sz="4" w:space="0" w:color="000000"/>
            </w:tcBorders>
            <w:vAlign w:val="center"/>
          </w:tcPr>
          <w:p w14:paraId="13FE046F" w14:textId="77777777" w:rsidR="00394912" w:rsidRDefault="00596F22">
            <w:pPr>
              <w:spacing w:after="0" w:line="259" w:lineRule="auto"/>
              <w:ind w:left="0" w:right="0" w:firstLine="0"/>
              <w:jc w:val="left"/>
            </w:pPr>
            <w:r>
              <w:t xml:space="preserve">N/A </w:t>
            </w:r>
          </w:p>
        </w:tc>
      </w:tr>
      <w:tr w:rsidR="00394912" w14:paraId="603F9F3D" w14:textId="77777777">
        <w:trPr>
          <w:trHeight w:val="1107"/>
        </w:trPr>
        <w:tc>
          <w:tcPr>
            <w:tcW w:w="3813" w:type="dxa"/>
            <w:gridSpan w:val="3"/>
            <w:tcBorders>
              <w:top w:val="double" w:sz="4" w:space="0" w:color="000000"/>
              <w:left w:val="double" w:sz="4" w:space="0" w:color="000000"/>
              <w:bottom w:val="double" w:sz="4" w:space="0" w:color="000000"/>
              <w:right w:val="double" w:sz="4" w:space="0" w:color="000000"/>
            </w:tcBorders>
            <w:vAlign w:val="center"/>
          </w:tcPr>
          <w:p w14:paraId="094EF2B2" w14:textId="77777777" w:rsidR="00394912" w:rsidRDefault="00596F22">
            <w:pPr>
              <w:spacing w:after="0" w:line="259" w:lineRule="auto"/>
              <w:ind w:left="28" w:right="432" w:firstLine="0"/>
            </w:pPr>
            <w:r>
              <w:rPr>
                <w:b/>
              </w:rPr>
              <w:t xml:space="preserve">This document supports: </w:t>
            </w:r>
            <w:r>
              <w:rPr>
                <w:i/>
              </w:rPr>
              <w:t xml:space="preserve">Standards and legislation </w:t>
            </w:r>
          </w:p>
        </w:tc>
        <w:tc>
          <w:tcPr>
            <w:tcW w:w="5186" w:type="dxa"/>
            <w:gridSpan w:val="5"/>
            <w:tcBorders>
              <w:top w:val="double" w:sz="4" w:space="0" w:color="000000"/>
              <w:left w:val="double" w:sz="4" w:space="0" w:color="000000"/>
              <w:bottom w:val="double" w:sz="4" w:space="0" w:color="000000"/>
              <w:right w:val="double" w:sz="4" w:space="0" w:color="000000"/>
            </w:tcBorders>
          </w:tcPr>
          <w:p w14:paraId="34C157C7" w14:textId="77777777" w:rsidR="00394912" w:rsidRDefault="00596F22">
            <w:pPr>
              <w:spacing w:after="0" w:line="239" w:lineRule="auto"/>
              <w:ind w:left="0" w:right="0" w:firstLine="0"/>
            </w:pPr>
            <w:r>
              <w:t xml:space="preserve">Medicines for Human Use (Clinical Trials) Regulations 2004 and all associated amendments. </w:t>
            </w:r>
          </w:p>
          <w:p w14:paraId="78514136" w14:textId="77777777" w:rsidR="00394912" w:rsidRDefault="00596F22">
            <w:pPr>
              <w:spacing w:after="0" w:line="259" w:lineRule="auto"/>
              <w:ind w:left="0" w:right="0" w:firstLine="0"/>
            </w:pPr>
            <w:r>
              <w:t xml:space="preserve">UK Policy Framework for Health and Social Care Research (2018) </w:t>
            </w:r>
          </w:p>
        </w:tc>
      </w:tr>
      <w:tr w:rsidR="00394912" w14:paraId="17B17214" w14:textId="77777777">
        <w:trPr>
          <w:trHeight w:val="595"/>
        </w:trPr>
        <w:tc>
          <w:tcPr>
            <w:tcW w:w="3813" w:type="dxa"/>
            <w:gridSpan w:val="3"/>
            <w:tcBorders>
              <w:top w:val="double" w:sz="4" w:space="0" w:color="000000"/>
              <w:left w:val="double" w:sz="4" w:space="0" w:color="000000"/>
              <w:bottom w:val="double" w:sz="4" w:space="0" w:color="000000"/>
              <w:right w:val="double" w:sz="4" w:space="0" w:color="000000"/>
            </w:tcBorders>
            <w:vAlign w:val="center"/>
          </w:tcPr>
          <w:p w14:paraId="03CCD349" w14:textId="77777777" w:rsidR="00394912" w:rsidRDefault="00596F22">
            <w:pPr>
              <w:spacing w:after="0" w:line="259" w:lineRule="auto"/>
              <w:ind w:left="28" w:right="0" w:firstLine="0"/>
              <w:jc w:val="left"/>
            </w:pPr>
            <w:r>
              <w:rPr>
                <w:b/>
              </w:rPr>
              <w:t xml:space="preserve">Key related documents: </w:t>
            </w:r>
          </w:p>
        </w:tc>
        <w:tc>
          <w:tcPr>
            <w:tcW w:w="5186" w:type="dxa"/>
            <w:gridSpan w:val="5"/>
            <w:tcBorders>
              <w:top w:val="double" w:sz="4" w:space="0" w:color="000000"/>
              <w:left w:val="double" w:sz="4" w:space="0" w:color="000000"/>
              <w:bottom w:val="double" w:sz="4" w:space="0" w:color="000000"/>
              <w:right w:val="double" w:sz="4" w:space="0" w:color="000000"/>
            </w:tcBorders>
          </w:tcPr>
          <w:p w14:paraId="63D24F1D" w14:textId="77777777" w:rsidR="00394912" w:rsidRDefault="00596F22">
            <w:pPr>
              <w:spacing w:after="0" w:line="259" w:lineRule="auto"/>
              <w:ind w:left="0" w:right="0" w:firstLine="0"/>
              <w:jc w:val="left"/>
            </w:pPr>
            <w:r>
              <w:t xml:space="preserve">Trust Research Policy </w:t>
            </w:r>
          </w:p>
          <w:p w14:paraId="16320333" w14:textId="77777777" w:rsidR="00394912" w:rsidRDefault="00596F22">
            <w:pPr>
              <w:spacing w:after="0" w:line="259" w:lineRule="auto"/>
              <w:ind w:left="0" w:right="0" w:firstLine="0"/>
              <w:jc w:val="left"/>
            </w:pPr>
            <w:r>
              <w:t xml:space="preserve">[Insert list of linked or relevant documents to this SOP] </w:t>
            </w:r>
          </w:p>
        </w:tc>
      </w:tr>
      <w:tr w:rsidR="00394912" w14:paraId="6F1E672C" w14:textId="77777777">
        <w:trPr>
          <w:trHeight w:val="1380"/>
        </w:trPr>
        <w:tc>
          <w:tcPr>
            <w:tcW w:w="8999" w:type="dxa"/>
            <w:gridSpan w:val="8"/>
            <w:tcBorders>
              <w:top w:val="double" w:sz="4" w:space="0" w:color="000000"/>
              <w:left w:val="double" w:sz="4" w:space="0" w:color="000000"/>
              <w:bottom w:val="double" w:sz="4" w:space="0" w:color="000000"/>
              <w:right w:val="double" w:sz="4" w:space="0" w:color="000000"/>
            </w:tcBorders>
            <w:vAlign w:val="center"/>
          </w:tcPr>
          <w:p w14:paraId="0D7225BC" w14:textId="77777777" w:rsidR="00394912" w:rsidRDefault="00596F22">
            <w:pPr>
              <w:spacing w:after="0" w:line="259" w:lineRule="auto"/>
              <w:ind w:left="28" w:right="55" w:firstLine="0"/>
            </w:pPr>
            <w:r>
              <w:t xml:space="preserve">Equality Impact Assessment:  Does this document impact on any of the following groups? If YES, state positive or negative, complete Equality Impact Assessment Form available in Disability Equality Scheme document DN192 and attach. </w:t>
            </w:r>
          </w:p>
        </w:tc>
      </w:tr>
      <w:tr w:rsidR="00394912" w14:paraId="3ABF9495" w14:textId="77777777">
        <w:trPr>
          <w:trHeight w:val="605"/>
        </w:trPr>
        <w:tc>
          <w:tcPr>
            <w:tcW w:w="1848" w:type="dxa"/>
            <w:tcBorders>
              <w:top w:val="double" w:sz="4" w:space="0" w:color="000000"/>
              <w:left w:val="double" w:sz="4" w:space="0" w:color="000000"/>
              <w:bottom w:val="double" w:sz="4" w:space="0" w:color="000000"/>
              <w:right w:val="single" w:sz="4" w:space="0" w:color="000000"/>
            </w:tcBorders>
            <w:vAlign w:val="center"/>
          </w:tcPr>
          <w:p w14:paraId="7C6906EE" w14:textId="77777777" w:rsidR="00394912" w:rsidRDefault="00596F22">
            <w:pPr>
              <w:spacing w:after="0" w:line="259" w:lineRule="auto"/>
              <w:ind w:left="28" w:right="0" w:firstLine="0"/>
              <w:jc w:val="left"/>
            </w:pPr>
            <w:r>
              <w:rPr>
                <w:b/>
              </w:rPr>
              <w:t xml:space="preserve">Groups </w:t>
            </w:r>
          </w:p>
        </w:tc>
        <w:tc>
          <w:tcPr>
            <w:tcW w:w="1097" w:type="dxa"/>
            <w:tcBorders>
              <w:top w:val="double" w:sz="4" w:space="0" w:color="000000"/>
              <w:left w:val="single" w:sz="4" w:space="0" w:color="000000"/>
              <w:bottom w:val="double" w:sz="4" w:space="0" w:color="000000"/>
              <w:right w:val="single" w:sz="4" w:space="0" w:color="000000"/>
            </w:tcBorders>
            <w:vAlign w:val="center"/>
          </w:tcPr>
          <w:p w14:paraId="643BD3B7" w14:textId="77777777" w:rsidR="00394912" w:rsidRDefault="00596F22">
            <w:pPr>
              <w:spacing w:after="0" w:line="259" w:lineRule="auto"/>
              <w:ind w:left="28" w:right="0" w:firstLine="0"/>
              <w:jc w:val="left"/>
            </w:pPr>
            <w:r>
              <w:t xml:space="preserve">Disability </w:t>
            </w:r>
          </w:p>
        </w:tc>
        <w:tc>
          <w:tcPr>
            <w:tcW w:w="868" w:type="dxa"/>
            <w:tcBorders>
              <w:top w:val="double" w:sz="4" w:space="0" w:color="000000"/>
              <w:left w:val="single" w:sz="4" w:space="0" w:color="000000"/>
              <w:bottom w:val="double" w:sz="4" w:space="0" w:color="000000"/>
              <w:right w:val="single" w:sz="4" w:space="0" w:color="000000"/>
            </w:tcBorders>
            <w:vAlign w:val="center"/>
          </w:tcPr>
          <w:p w14:paraId="66360C0A" w14:textId="77777777" w:rsidR="00394912" w:rsidRDefault="00596F22">
            <w:pPr>
              <w:spacing w:after="0" w:line="259" w:lineRule="auto"/>
              <w:ind w:left="28" w:right="0" w:firstLine="0"/>
              <w:jc w:val="left"/>
            </w:pPr>
            <w:r>
              <w:t>Rac</w:t>
            </w:r>
            <w:r>
              <w:t xml:space="preserve">e </w:t>
            </w:r>
          </w:p>
        </w:tc>
        <w:tc>
          <w:tcPr>
            <w:tcW w:w="1072" w:type="dxa"/>
            <w:tcBorders>
              <w:top w:val="double" w:sz="4" w:space="0" w:color="000000"/>
              <w:left w:val="single" w:sz="4" w:space="0" w:color="000000"/>
              <w:bottom w:val="double" w:sz="4" w:space="0" w:color="000000"/>
              <w:right w:val="single" w:sz="4" w:space="0" w:color="000000"/>
            </w:tcBorders>
            <w:vAlign w:val="center"/>
          </w:tcPr>
          <w:p w14:paraId="4278BF70" w14:textId="77777777" w:rsidR="00394912" w:rsidRDefault="00596F22">
            <w:pPr>
              <w:spacing w:after="0" w:line="259" w:lineRule="auto"/>
              <w:ind w:left="65" w:right="0" w:firstLine="0"/>
              <w:jc w:val="left"/>
            </w:pPr>
            <w:r>
              <w:t xml:space="preserve">Gender </w:t>
            </w:r>
          </w:p>
        </w:tc>
        <w:tc>
          <w:tcPr>
            <w:tcW w:w="852" w:type="dxa"/>
            <w:tcBorders>
              <w:top w:val="double" w:sz="4" w:space="0" w:color="000000"/>
              <w:left w:val="single" w:sz="4" w:space="0" w:color="000000"/>
              <w:bottom w:val="double" w:sz="4" w:space="0" w:color="000000"/>
              <w:right w:val="single" w:sz="4" w:space="0" w:color="000000"/>
            </w:tcBorders>
            <w:vAlign w:val="center"/>
          </w:tcPr>
          <w:p w14:paraId="2D55036E" w14:textId="77777777" w:rsidR="00394912" w:rsidRDefault="00596F22">
            <w:pPr>
              <w:spacing w:after="0" w:line="259" w:lineRule="auto"/>
              <w:ind w:left="28" w:right="0" w:firstLine="0"/>
              <w:jc w:val="left"/>
            </w:pPr>
            <w:r>
              <w:t xml:space="preserve">Age </w:t>
            </w:r>
          </w:p>
        </w:tc>
        <w:tc>
          <w:tcPr>
            <w:tcW w:w="1222" w:type="dxa"/>
            <w:tcBorders>
              <w:top w:val="double" w:sz="4" w:space="0" w:color="000000"/>
              <w:left w:val="single" w:sz="4" w:space="0" w:color="000000"/>
              <w:bottom w:val="double" w:sz="4" w:space="0" w:color="000000"/>
              <w:right w:val="single" w:sz="4" w:space="0" w:color="000000"/>
            </w:tcBorders>
          </w:tcPr>
          <w:p w14:paraId="31716156" w14:textId="77777777" w:rsidR="00394912" w:rsidRDefault="00596F22">
            <w:pPr>
              <w:spacing w:after="0" w:line="259" w:lineRule="auto"/>
              <w:ind w:left="28" w:right="0" w:firstLine="0"/>
              <w:jc w:val="left"/>
            </w:pPr>
            <w:r>
              <w:t xml:space="preserve">Sexual orientation </w:t>
            </w:r>
          </w:p>
        </w:tc>
        <w:tc>
          <w:tcPr>
            <w:tcW w:w="1088" w:type="dxa"/>
            <w:tcBorders>
              <w:top w:val="double" w:sz="4" w:space="0" w:color="000000"/>
              <w:left w:val="single" w:sz="4" w:space="0" w:color="000000"/>
              <w:bottom w:val="double" w:sz="4" w:space="0" w:color="000000"/>
              <w:right w:val="single" w:sz="4" w:space="0" w:color="000000"/>
            </w:tcBorders>
          </w:tcPr>
          <w:p w14:paraId="65AFF9EE" w14:textId="77777777" w:rsidR="00394912" w:rsidRDefault="00596F22">
            <w:pPr>
              <w:spacing w:after="0" w:line="259" w:lineRule="auto"/>
              <w:ind w:left="28" w:right="0" w:firstLine="0"/>
              <w:jc w:val="left"/>
            </w:pPr>
            <w:r>
              <w:t xml:space="preserve">Religious &amp; belief </w:t>
            </w:r>
          </w:p>
        </w:tc>
        <w:tc>
          <w:tcPr>
            <w:tcW w:w="953" w:type="dxa"/>
            <w:tcBorders>
              <w:top w:val="double" w:sz="4" w:space="0" w:color="000000"/>
              <w:left w:val="single" w:sz="4" w:space="0" w:color="000000"/>
              <w:bottom w:val="double" w:sz="4" w:space="0" w:color="000000"/>
              <w:right w:val="double" w:sz="4" w:space="0" w:color="000000"/>
            </w:tcBorders>
            <w:vAlign w:val="center"/>
          </w:tcPr>
          <w:p w14:paraId="2B140990" w14:textId="77777777" w:rsidR="00394912" w:rsidRDefault="00596F22">
            <w:pPr>
              <w:spacing w:after="0" w:line="259" w:lineRule="auto"/>
              <w:ind w:left="28" w:right="0" w:firstLine="0"/>
              <w:jc w:val="left"/>
            </w:pPr>
            <w:r>
              <w:t xml:space="preserve">Other </w:t>
            </w:r>
          </w:p>
        </w:tc>
      </w:tr>
      <w:tr w:rsidR="00394912" w14:paraId="4F57EC1F" w14:textId="77777777">
        <w:trPr>
          <w:trHeight w:val="559"/>
        </w:trPr>
        <w:tc>
          <w:tcPr>
            <w:tcW w:w="1848" w:type="dxa"/>
            <w:tcBorders>
              <w:top w:val="double" w:sz="4" w:space="0" w:color="000000"/>
              <w:left w:val="double" w:sz="4" w:space="0" w:color="000000"/>
              <w:bottom w:val="double" w:sz="4" w:space="0" w:color="000000"/>
              <w:right w:val="single" w:sz="4" w:space="0" w:color="000000"/>
            </w:tcBorders>
            <w:vAlign w:val="center"/>
          </w:tcPr>
          <w:p w14:paraId="62B3E59A" w14:textId="77777777" w:rsidR="00394912" w:rsidRDefault="00596F22">
            <w:pPr>
              <w:spacing w:after="0" w:line="259" w:lineRule="auto"/>
              <w:ind w:left="28" w:right="0" w:firstLine="0"/>
              <w:jc w:val="left"/>
            </w:pPr>
            <w:r>
              <w:rPr>
                <w:b/>
              </w:rPr>
              <w:t xml:space="preserve">Yes/No </w:t>
            </w:r>
          </w:p>
        </w:tc>
        <w:tc>
          <w:tcPr>
            <w:tcW w:w="1097" w:type="dxa"/>
            <w:tcBorders>
              <w:top w:val="double" w:sz="4" w:space="0" w:color="000000"/>
              <w:left w:val="single" w:sz="4" w:space="0" w:color="000000"/>
              <w:bottom w:val="double" w:sz="4" w:space="0" w:color="000000"/>
              <w:right w:val="single" w:sz="4" w:space="0" w:color="000000"/>
            </w:tcBorders>
            <w:vAlign w:val="center"/>
          </w:tcPr>
          <w:p w14:paraId="2A7C3E1B" w14:textId="77777777" w:rsidR="00394912" w:rsidRDefault="00596F22">
            <w:pPr>
              <w:spacing w:after="0" w:line="259" w:lineRule="auto"/>
              <w:ind w:left="28" w:right="0" w:firstLine="0"/>
              <w:jc w:val="left"/>
            </w:pPr>
            <w:r>
              <w:t xml:space="preserve">NO </w:t>
            </w:r>
          </w:p>
        </w:tc>
        <w:tc>
          <w:tcPr>
            <w:tcW w:w="868" w:type="dxa"/>
            <w:tcBorders>
              <w:top w:val="double" w:sz="4" w:space="0" w:color="000000"/>
              <w:left w:val="single" w:sz="4" w:space="0" w:color="000000"/>
              <w:bottom w:val="double" w:sz="4" w:space="0" w:color="000000"/>
              <w:right w:val="single" w:sz="4" w:space="0" w:color="000000"/>
            </w:tcBorders>
            <w:vAlign w:val="center"/>
          </w:tcPr>
          <w:p w14:paraId="7B6760A1" w14:textId="77777777" w:rsidR="00394912" w:rsidRDefault="00596F22">
            <w:pPr>
              <w:spacing w:after="0" w:line="259" w:lineRule="auto"/>
              <w:ind w:left="28" w:right="0" w:firstLine="0"/>
              <w:jc w:val="left"/>
            </w:pPr>
            <w:r>
              <w:t xml:space="preserve">NO </w:t>
            </w:r>
          </w:p>
        </w:tc>
        <w:tc>
          <w:tcPr>
            <w:tcW w:w="1072" w:type="dxa"/>
            <w:tcBorders>
              <w:top w:val="double" w:sz="4" w:space="0" w:color="000000"/>
              <w:left w:val="single" w:sz="4" w:space="0" w:color="000000"/>
              <w:bottom w:val="double" w:sz="4" w:space="0" w:color="000000"/>
              <w:right w:val="single" w:sz="4" w:space="0" w:color="000000"/>
            </w:tcBorders>
            <w:vAlign w:val="center"/>
          </w:tcPr>
          <w:p w14:paraId="47F303FD" w14:textId="77777777" w:rsidR="00394912" w:rsidRDefault="00596F22">
            <w:pPr>
              <w:spacing w:after="0" w:line="259" w:lineRule="auto"/>
              <w:ind w:left="65" w:right="0" w:firstLine="0"/>
              <w:jc w:val="left"/>
            </w:pPr>
            <w:r>
              <w:t xml:space="preserve">NO </w:t>
            </w:r>
          </w:p>
        </w:tc>
        <w:tc>
          <w:tcPr>
            <w:tcW w:w="852" w:type="dxa"/>
            <w:tcBorders>
              <w:top w:val="double" w:sz="4" w:space="0" w:color="000000"/>
              <w:left w:val="single" w:sz="4" w:space="0" w:color="000000"/>
              <w:bottom w:val="double" w:sz="4" w:space="0" w:color="000000"/>
              <w:right w:val="single" w:sz="4" w:space="0" w:color="000000"/>
            </w:tcBorders>
            <w:vAlign w:val="center"/>
          </w:tcPr>
          <w:p w14:paraId="50ECD25B" w14:textId="77777777" w:rsidR="00394912" w:rsidRDefault="00596F22">
            <w:pPr>
              <w:spacing w:after="0" w:line="259" w:lineRule="auto"/>
              <w:ind w:left="28" w:right="0" w:firstLine="0"/>
              <w:jc w:val="left"/>
            </w:pPr>
            <w:r>
              <w:t xml:space="preserve">NO </w:t>
            </w:r>
          </w:p>
        </w:tc>
        <w:tc>
          <w:tcPr>
            <w:tcW w:w="1222" w:type="dxa"/>
            <w:tcBorders>
              <w:top w:val="double" w:sz="4" w:space="0" w:color="000000"/>
              <w:left w:val="single" w:sz="4" w:space="0" w:color="000000"/>
              <w:bottom w:val="double" w:sz="4" w:space="0" w:color="000000"/>
              <w:right w:val="single" w:sz="4" w:space="0" w:color="000000"/>
            </w:tcBorders>
            <w:vAlign w:val="center"/>
          </w:tcPr>
          <w:p w14:paraId="284ED7E8" w14:textId="77777777" w:rsidR="00394912" w:rsidRDefault="00596F22">
            <w:pPr>
              <w:spacing w:after="0" w:line="259" w:lineRule="auto"/>
              <w:ind w:left="28" w:right="0" w:firstLine="0"/>
              <w:jc w:val="left"/>
            </w:pPr>
            <w:r>
              <w:t xml:space="preserve">NO </w:t>
            </w:r>
          </w:p>
        </w:tc>
        <w:tc>
          <w:tcPr>
            <w:tcW w:w="1088" w:type="dxa"/>
            <w:tcBorders>
              <w:top w:val="double" w:sz="4" w:space="0" w:color="000000"/>
              <w:left w:val="single" w:sz="4" w:space="0" w:color="000000"/>
              <w:bottom w:val="double" w:sz="4" w:space="0" w:color="000000"/>
              <w:right w:val="single" w:sz="4" w:space="0" w:color="000000"/>
            </w:tcBorders>
            <w:vAlign w:val="center"/>
          </w:tcPr>
          <w:p w14:paraId="73BDB9DE" w14:textId="77777777" w:rsidR="00394912" w:rsidRDefault="00596F22">
            <w:pPr>
              <w:spacing w:after="0" w:line="259" w:lineRule="auto"/>
              <w:ind w:left="28" w:right="0" w:firstLine="0"/>
              <w:jc w:val="left"/>
            </w:pPr>
            <w:r>
              <w:t xml:space="preserve">NO </w:t>
            </w:r>
          </w:p>
        </w:tc>
        <w:tc>
          <w:tcPr>
            <w:tcW w:w="953" w:type="dxa"/>
            <w:tcBorders>
              <w:top w:val="double" w:sz="4" w:space="0" w:color="000000"/>
              <w:left w:val="single" w:sz="4" w:space="0" w:color="000000"/>
              <w:bottom w:val="double" w:sz="4" w:space="0" w:color="000000"/>
              <w:right w:val="double" w:sz="4" w:space="0" w:color="000000"/>
            </w:tcBorders>
            <w:vAlign w:val="center"/>
          </w:tcPr>
          <w:p w14:paraId="50906AA4" w14:textId="77777777" w:rsidR="00394912" w:rsidRDefault="00596F22">
            <w:pPr>
              <w:spacing w:after="0" w:line="259" w:lineRule="auto"/>
              <w:ind w:left="28" w:right="0" w:firstLine="0"/>
              <w:jc w:val="left"/>
            </w:pPr>
            <w:r>
              <w:t xml:space="preserve">NO </w:t>
            </w:r>
          </w:p>
        </w:tc>
      </w:tr>
      <w:tr w:rsidR="00394912" w14:paraId="205C5F29" w14:textId="77777777">
        <w:trPr>
          <w:trHeight w:val="581"/>
        </w:trPr>
        <w:tc>
          <w:tcPr>
            <w:tcW w:w="1848" w:type="dxa"/>
            <w:tcBorders>
              <w:top w:val="double" w:sz="4" w:space="0" w:color="000000"/>
              <w:left w:val="double" w:sz="4" w:space="0" w:color="000000"/>
              <w:bottom w:val="double" w:sz="4" w:space="0" w:color="000000"/>
              <w:right w:val="single" w:sz="4" w:space="0" w:color="000000"/>
            </w:tcBorders>
            <w:vAlign w:val="center"/>
          </w:tcPr>
          <w:p w14:paraId="7B0A333B" w14:textId="77777777" w:rsidR="00394912" w:rsidRDefault="00596F22">
            <w:pPr>
              <w:spacing w:after="0" w:line="259" w:lineRule="auto"/>
              <w:ind w:left="28" w:right="0" w:firstLine="0"/>
              <w:jc w:val="left"/>
            </w:pPr>
            <w:r>
              <w:rPr>
                <w:b/>
              </w:rPr>
              <w:t xml:space="preserve">Positive/Negative </w:t>
            </w:r>
          </w:p>
        </w:tc>
        <w:tc>
          <w:tcPr>
            <w:tcW w:w="1097" w:type="dxa"/>
            <w:tcBorders>
              <w:top w:val="double" w:sz="4" w:space="0" w:color="000000"/>
              <w:left w:val="single" w:sz="4" w:space="0" w:color="000000"/>
              <w:bottom w:val="double" w:sz="4" w:space="0" w:color="000000"/>
              <w:right w:val="single" w:sz="4" w:space="0" w:color="000000"/>
            </w:tcBorders>
            <w:vAlign w:val="center"/>
          </w:tcPr>
          <w:p w14:paraId="515C53B2" w14:textId="77777777" w:rsidR="00394912" w:rsidRDefault="00596F22">
            <w:pPr>
              <w:spacing w:after="0" w:line="259" w:lineRule="auto"/>
              <w:ind w:left="28" w:right="0" w:firstLine="0"/>
              <w:jc w:val="left"/>
            </w:pPr>
            <w:r>
              <w:t xml:space="preserve"> </w:t>
            </w:r>
          </w:p>
        </w:tc>
        <w:tc>
          <w:tcPr>
            <w:tcW w:w="868" w:type="dxa"/>
            <w:tcBorders>
              <w:top w:val="double" w:sz="4" w:space="0" w:color="000000"/>
              <w:left w:val="single" w:sz="4" w:space="0" w:color="000000"/>
              <w:bottom w:val="double" w:sz="4" w:space="0" w:color="000000"/>
              <w:right w:val="single" w:sz="4" w:space="0" w:color="000000"/>
            </w:tcBorders>
            <w:vAlign w:val="center"/>
          </w:tcPr>
          <w:p w14:paraId="5E03B7D7" w14:textId="77777777" w:rsidR="00394912" w:rsidRDefault="00596F22">
            <w:pPr>
              <w:spacing w:after="0" w:line="259" w:lineRule="auto"/>
              <w:ind w:left="28" w:right="0" w:firstLine="0"/>
              <w:jc w:val="left"/>
            </w:pPr>
            <w:r>
              <w:t xml:space="preserve"> </w:t>
            </w:r>
          </w:p>
        </w:tc>
        <w:tc>
          <w:tcPr>
            <w:tcW w:w="1072" w:type="dxa"/>
            <w:tcBorders>
              <w:top w:val="double" w:sz="4" w:space="0" w:color="000000"/>
              <w:left w:val="single" w:sz="4" w:space="0" w:color="000000"/>
              <w:bottom w:val="double" w:sz="4" w:space="0" w:color="000000"/>
              <w:right w:val="single" w:sz="4" w:space="0" w:color="000000"/>
            </w:tcBorders>
            <w:vAlign w:val="center"/>
          </w:tcPr>
          <w:p w14:paraId="4FB0ADB0" w14:textId="77777777" w:rsidR="00394912" w:rsidRDefault="00596F22">
            <w:pPr>
              <w:spacing w:after="0" w:line="259" w:lineRule="auto"/>
              <w:ind w:left="65" w:right="0" w:firstLine="0"/>
              <w:jc w:val="left"/>
            </w:pPr>
            <w:r>
              <w:t xml:space="preserve"> </w:t>
            </w:r>
          </w:p>
        </w:tc>
        <w:tc>
          <w:tcPr>
            <w:tcW w:w="852" w:type="dxa"/>
            <w:tcBorders>
              <w:top w:val="double" w:sz="4" w:space="0" w:color="000000"/>
              <w:left w:val="single" w:sz="4" w:space="0" w:color="000000"/>
              <w:bottom w:val="double" w:sz="4" w:space="0" w:color="000000"/>
              <w:right w:val="single" w:sz="4" w:space="0" w:color="000000"/>
            </w:tcBorders>
            <w:vAlign w:val="center"/>
          </w:tcPr>
          <w:p w14:paraId="48041912" w14:textId="77777777" w:rsidR="00394912" w:rsidRDefault="00596F22">
            <w:pPr>
              <w:spacing w:after="0" w:line="259" w:lineRule="auto"/>
              <w:ind w:left="28" w:right="0" w:firstLine="0"/>
              <w:jc w:val="left"/>
            </w:pPr>
            <w:r>
              <w:t xml:space="preserve"> </w:t>
            </w:r>
          </w:p>
        </w:tc>
        <w:tc>
          <w:tcPr>
            <w:tcW w:w="1222" w:type="dxa"/>
            <w:tcBorders>
              <w:top w:val="double" w:sz="4" w:space="0" w:color="000000"/>
              <w:left w:val="single" w:sz="4" w:space="0" w:color="000000"/>
              <w:bottom w:val="double" w:sz="4" w:space="0" w:color="000000"/>
              <w:right w:val="single" w:sz="4" w:space="0" w:color="000000"/>
            </w:tcBorders>
            <w:vAlign w:val="center"/>
          </w:tcPr>
          <w:p w14:paraId="6042A31A" w14:textId="77777777" w:rsidR="00394912" w:rsidRDefault="00596F22">
            <w:pPr>
              <w:spacing w:after="0" w:line="259" w:lineRule="auto"/>
              <w:ind w:left="28" w:right="0" w:firstLine="0"/>
              <w:jc w:val="left"/>
            </w:pPr>
            <w:r>
              <w:t xml:space="preserve"> </w:t>
            </w:r>
          </w:p>
        </w:tc>
        <w:tc>
          <w:tcPr>
            <w:tcW w:w="1088" w:type="dxa"/>
            <w:tcBorders>
              <w:top w:val="double" w:sz="4" w:space="0" w:color="000000"/>
              <w:left w:val="single" w:sz="4" w:space="0" w:color="000000"/>
              <w:bottom w:val="double" w:sz="4" w:space="0" w:color="000000"/>
              <w:right w:val="single" w:sz="4" w:space="0" w:color="000000"/>
            </w:tcBorders>
            <w:vAlign w:val="center"/>
          </w:tcPr>
          <w:p w14:paraId="7777F4EF" w14:textId="77777777" w:rsidR="00394912" w:rsidRDefault="00596F22">
            <w:pPr>
              <w:spacing w:after="0" w:line="259" w:lineRule="auto"/>
              <w:ind w:left="28" w:right="0" w:firstLine="0"/>
              <w:jc w:val="left"/>
            </w:pPr>
            <w:r>
              <w:t xml:space="preserve"> </w:t>
            </w:r>
          </w:p>
        </w:tc>
        <w:tc>
          <w:tcPr>
            <w:tcW w:w="953" w:type="dxa"/>
            <w:tcBorders>
              <w:top w:val="double" w:sz="4" w:space="0" w:color="000000"/>
              <w:left w:val="single" w:sz="4" w:space="0" w:color="000000"/>
              <w:bottom w:val="double" w:sz="4" w:space="0" w:color="000000"/>
              <w:right w:val="double" w:sz="4" w:space="0" w:color="000000"/>
            </w:tcBorders>
            <w:vAlign w:val="center"/>
          </w:tcPr>
          <w:p w14:paraId="4FFC6285" w14:textId="77777777" w:rsidR="00394912" w:rsidRDefault="00596F22">
            <w:pPr>
              <w:spacing w:after="0" w:line="259" w:lineRule="auto"/>
              <w:ind w:left="28" w:right="0" w:firstLine="0"/>
              <w:jc w:val="left"/>
            </w:pPr>
            <w:r>
              <w:t xml:space="preserve"> </w:t>
            </w:r>
          </w:p>
        </w:tc>
      </w:tr>
      <w:tr w:rsidR="00394912" w14:paraId="67B5DE45" w14:textId="77777777">
        <w:trPr>
          <w:trHeight w:val="559"/>
        </w:trPr>
        <w:tc>
          <w:tcPr>
            <w:tcW w:w="3813" w:type="dxa"/>
            <w:gridSpan w:val="3"/>
            <w:tcBorders>
              <w:top w:val="double" w:sz="4" w:space="0" w:color="000000"/>
              <w:left w:val="double" w:sz="4" w:space="0" w:color="000000"/>
              <w:bottom w:val="double" w:sz="4" w:space="0" w:color="000000"/>
              <w:right w:val="double" w:sz="4" w:space="0" w:color="000000"/>
            </w:tcBorders>
            <w:vAlign w:val="center"/>
          </w:tcPr>
          <w:p w14:paraId="12BB6F61" w14:textId="77777777" w:rsidR="00394912" w:rsidRDefault="00596F22">
            <w:pPr>
              <w:spacing w:after="0" w:line="259" w:lineRule="auto"/>
              <w:ind w:left="28" w:right="0" w:firstLine="0"/>
              <w:jc w:val="left"/>
            </w:pPr>
            <w:r>
              <w:rPr>
                <w:b/>
              </w:rPr>
              <w:t xml:space="preserve">Review date: </w:t>
            </w:r>
          </w:p>
        </w:tc>
        <w:tc>
          <w:tcPr>
            <w:tcW w:w="5186" w:type="dxa"/>
            <w:gridSpan w:val="5"/>
            <w:tcBorders>
              <w:top w:val="double" w:sz="4" w:space="0" w:color="000000"/>
              <w:left w:val="double" w:sz="4" w:space="0" w:color="000000"/>
              <w:bottom w:val="double" w:sz="4" w:space="0" w:color="000000"/>
              <w:right w:val="double" w:sz="4" w:space="0" w:color="000000"/>
            </w:tcBorders>
            <w:vAlign w:val="center"/>
          </w:tcPr>
          <w:p w14:paraId="3BAC9AA7" w14:textId="77777777" w:rsidR="00394912" w:rsidRDefault="00596F22">
            <w:pPr>
              <w:spacing w:after="0" w:line="259" w:lineRule="auto"/>
              <w:ind w:left="0" w:right="0" w:firstLine="0"/>
              <w:jc w:val="left"/>
            </w:pPr>
            <w:r>
              <w:t xml:space="preserve">July 2025 </w:t>
            </w:r>
          </w:p>
        </w:tc>
      </w:tr>
    </w:tbl>
    <w:p w14:paraId="471CE298" w14:textId="77777777" w:rsidR="00394912" w:rsidRDefault="00596F22">
      <w:pPr>
        <w:spacing w:after="218" w:line="259" w:lineRule="auto"/>
        <w:ind w:left="0" w:right="0" w:firstLine="0"/>
        <w:jc w:val="left"/>
      </w:pPr>
      <w:r>
        <w:t xml:space="preserve"> </w:t>
      </w:r>
    </w:p>
    <w:p w14:paraId="3A2DBFC7" w14:textId="77777777" w:rsidR="00394912" w:rsidRDefault="00596F22">
      <w:pPr>
        <w:spacing w:after="19" w:line="259" w:lineRule="auto"/>
        <w:ind w:left="0" w:right="0" w:firstLine="0"/>
        <w:jc w:val="left"/>
      </w:pPr>
      <w:r>
        <w:rPr>
          <w:b/>
        </w:rPr>
        <w:t xml:space="preserve"> </w:t>
      </w:r>
    </w:p>
    <w:p w14:paraId="082317FA" w14:textId="518477A3" w:rsidR="00394912" w:rsidRDefault="00596F22">
      <w:pPr>
        <w:pStyle w:val="Heading2"/>
        <w:spacing w:after="87"/>
        <w:ind w:left="-5"/>
        <w:rPr>
          <w:sz w:val="22"/>
        </w:rPr>
      </w:pPr>
      <w:r>
        <w:rPr>
          <w:sz w:val="22"/>
        </w:rPr>
        <w:t xml:space="preserve">I certify the contents of this SOP has been reviewed and </w:t>
      </w:r>
      <w:proofErr w:type="gramStart"/>
      <w:r>
        <w:rPr>
          <w:sz w:val="22"/>
        </w:rPr>
        <w:t>ratified</w:t>
      </w:r>
      <w:proofErr w:type="gramEnd"/>
      <w:r>
        <w:rPr>
          <w:sz w:val="22"/>
        </w:rPr>
        <w:t xml:space="preserve"> </w:t>
      </w:r>
    </w:p>
    <w:p w14:paraId="00622762" w14:textId="61EE7B9C" w:rsidR="00596F22" w:rsidRPr="00596F22" w:rsidRDefault="00596F22" w:rsidP="00596F22">
      <w:r>
        <w:rPr>
          <w:noProof/>
        </w:rPr>
        <w:drawing>
          <wp:anchor distT="0" distB="0" distL="114300" distR="114300" simplePos="0" relativeHeight="251658240" behindDoc="0" locked="0" layoutInCell="1" allowOverlap="0" wp14:anchorId="3751C728" wp14:editId="6433BCFE">
            <wp:simplePos x="0" y="0"/>
            <wp:positionH relativeFrom="column">
              <wp:posOffset>686435</wp:posOffset>
            </wp:positionH>
            <wp:positionV relativeFrom="paragraph">
              <wp:posOffset>60960</wp:posOffset>
            </wp:positionV>
            <wp:extent cx="1279672" cy="456468"/>
            <wp:effectExtent l="0" t="0" r="0" b="0"/>
            <wp:wrapNone/>
            <wp:docPr id="2556" name="Picture 2556"/>
            <wp:cNvGraphicFramePr/>
            <a:graphic xmlns:a="http://schemas.openxmlformats.org/drawingml/2006/main">
              <a:graphicData uri="http://schemas.openxmlformats.org/drawingml/2006/picture">
                <pic:pic xmlns:pic="http://schemas.openxmlformats.org/drawingml/2006/picture">
                  <pic:nvPicPr>
                    <pic:cNvPr id="2556" name="Picture 2556"/>
                    <pic:cNvPicPr/>
                  </pic:nvPicPr>
                  <pic:blipFill>
                    <a:blip r:embed="rId13"/>
                    <a:stretch>
                      <a:fillRect/>
                    </a:stretch>
                  </pic:blipFill>
                  <pic:spPr>
                    <a:xfrm>
                      <a:off x="0" y="0"/>
                      <a:ext cx="1279672" cy="456468"/>
                    </a:xfrm>
                    <a:prstGeom prst="rect">
                      <a:avLst/>
                    </a:prstGeom>
                  </pic:spPr>
                </pic:pic>
              </a:graphicData>
            </a:graphic>
          </wp:anchor>
        </w:drawing>
      </w:r>
    </w:p>
    <w:p w14:paraId="455B8DC3" w14:textId="26886BD5" w:rsidR="00394912" w:rsidRDefault="00596F22">
      <w:pPr>
        <w:spacing w:after="8" w:line="259" w:lineRule="auto"/>
        <w:ind w:left="0" w:right="0" w:firstLine="0"/>
        <w:jc w:val="left"/>
      </w:pPr>
      <w:r>
        <w:t xml:space="preserve"> </w:t>
      </w:r>
      <w:r>
        <w:tab/>
      </w:r>
      <w:r>
        <w:tab/>
      </w:r>
      <w:r>
        <w:tab/>
      </w:r>
      <w:r>
        <w:tab/>
      </w:r>
      <w:r>
        <w:tab/>
      </w:r>
      <w:r>
        <w:tab/>
      </w:r>
      <w:r>
        <w:tab/>
      </w:r>
      <w:r>
        <w:tab/>
      </w:r>
      <w:r>
        <w:rPr>
          <w:rFonts w:ascii="Lucida Console" w:eastAsia="Lucida Console" w:hAnsi="Lucida Console" w:cs="Lucida Console"/>
          <w:sz w:val="18"/>
        </w:rPr>
        <w:t>31-Jul-2022</w:t>
      </w:r>
    </w:p>
    <w:p w14:paraId="645A57AA" w14:textId="4D76A94F" w:rsidR="00394912" w:rsidRDefault="00596F22">
      <w:pPr>
        <w:tabs>
          <w:tab w:val="center" w:pos="7278"/>
        </w:tabs>
        <w:spacing w:after="0"/>
        <w:ind w:left="0" w:right="0" w:firstLine="0"/>
        <w:jc w:val="left"/>
      </w:pPr>
      <w:r>
        <w:t xml:space="preserve"> </w:t>
      </w:r>
      <w:r>
        <w:t xml:space="preserve">...........................................................................................  </w:t>
      </w:r>
      <w:r>
        <w:tab/>
        <w:t xml:space="preserve"> ..........................................................  </w:t>
      </w:r>
    </w:p>
    <w:p w14:paraId="78E20F30" w14:textId="5ABEB860" w:rsidR="00394912" w:rsidRDefault="00596F22">
      <w:pPr>
        <w:tabs>
          <w:tab w:val="center" w:pos="2551"/>
          <w:tab w:val="center" w:pos="7372"/>
        </w:tabs>
        <w:spacing w:after="53" w:line="259" w:lineRule="auto"/>
        <w:ind w:left="0" w:right="0" w:firstLine="0"/>
        <w:jc w:val="left"/>
      </w:pPr>
      <w:r>
        <w:rPr>
          <w:sz w:val="18"/>
        </w:rPr>
        <w:t xml:space="preserve"> </w:t>
      </w:r>
      <w:r>
        <w:rPr>
          <w:sz w:val="18"/>
        </w:rPr>
        <w:tab/>
      </w:r>
      <w:r>
        <w:rPr>
          <w:sz w:val="18"/>
        </w:rPr>
        <w:t xml:space="preserve">Signed by Dr Patrick Calvert, Clinical Director of R&amp;D </w:t>
      </w:r>
      <w:r>
        <w:rPr>
          <w:sz w:val="18"/>
        </w:rPr>
        <w:tab/>
        <w:t xml:space="preserve">Date </w:t>
      </w:r>
    </w:p>
    <w:p w14:paraId="136D9D00" w14:textId="77B0BC5B" w:rsidR="00394912" w:rsidRDefault="00596F22">
      <w:pPr>
        <w:spacing w:after="33" w:line="259" w:lineRule="auto"/>
        <w:ind w:left="0" w:right="0" w:firstLine="0"/>
        <w:jc w:val="left"/>
      </w:pPr>
      <w:r>
        <w:t xml:space="preserve"> </w:t>
      </w:r>
    </w:p>
    <w:p w14:paraId="6F2CC683" w14:textId="7C6F2C9D" w:rsidR="00394912" w:rsidRDefault="00596F22">
      <w:pPr>
        <w:spacing w:after="0" w:line="259" w:lineRule="auto"/>
        <w:ind w:left="0" w:right="0" w:firstLine="0"/>
        <w:jc w:val="left"/>
      </w:pPr>
      <w:r>
        <w:t xml:space="preserve"> </w:t>
      </w:r>
      <w:r>
        <w:tab/>
        <w:t xml:space="preserve"> </w:t>
      </w:r>
    </w:p>
    <w:p w14:paraId="23C894AA" w14:textId="77777777" w:rsidR="00394912" w:rsidRDefault="00596F22">
      <w:pPr>
        <w:pStyle w:val="Heading1"/>
        <w:spacing w:after="0"/>
        <w:ind w:left="-5"/>
      </w:pPr>
      <w:r>
        <w:t>Appendix A Flow Chart</w:t>
      </w:r>
      <w:r>
        <w:rPr>
          <w:b w:val="0"/>
          <w:sz w:val="22"/>
        </w:rPr>
        <w:t xml:space="preserve"> </w:t>
      </w:r>
    </w:p>
    <w:p w14:paraId="60FC0803" w14:textId="77777777" w:rsidR="00394912" w:rsidRDefault="00596F22">
      <w:pPr>
        <w:spacing w:after="23" w:line="259" w:lineRule="auto"/>
        <w:ind w:left="0" w:right="0" w:firstLine="0"/>
        <w:jc w:val="left"/>
      </w:pPr>
      <w:r>
        <w:t xml:space="preserve"> </w:t>
      </w:r>
    </w:p>
    <w:p w14:paraId="3FCC3527" w14:textId="77777777" w:rsidR="00394912" w:rsidRDefault="00596F22">
      <w:pPr>
        <w:spacing w:after="0" w:line="259" w:lineRule="auto"/>
        <w:ind w:left="0" w:right="0" w:firstLine="0"/>
        <w:jc w:val="right"/>
      </w:pPr>
      <w:r>
        <w:rPr>
          <w:noProof/>
        </w:rPr>
        <w:drawing>
          <wp:inline distT="0" distB="0" distL="0" distR="0" wp14:anchorId="05E45C86" wp14:editId="24BE2C24">
            <wp:extent cx="8163561" cy="5882513"/>
            <wp:effectExtent l="0" t="0" r="0" b="0"/>
            <wp:docPr id="2604" name="Picture 2604"/>
            <wp:cNvGraphicFramePr/>
            <a:graphic xmlns:a="http://schemas.openxmlformats.org/drawingml/2006/main">
              <a:graphicData uri="http://schemas.openxmlformats.org/drawingml/2006/picture">
                <pic:pic xmlns:pic="http://schemas.openxmlformats.org/drawingml/2006/picture">
                  <pic:nvPicPr>
                    <pic:cNvPr id="2604" name="Picture 2604"/>
                    <pic:cNvPicPr/>
                  </pic:nvPicPr>
                  <pic:blipFill>
                    <a:blip r:embed="rId14"/>
                    <a:stretch>
                      <a:fillRect/>
                    </a:stretch>
                  </pic:blipFill>
                  <pic:spPr>
                    <a:xfrm rot="5399999">
                      <a:off x="0" y="0"/>
                      <a:ext cx="8163561" cy="5882513"/>
                    </a:xfrm>
                    <a:prstGeom prst="rect">
                      <a:avLst/>
                    </a:prstGeom>
                  </pic:spPr>
                </pic:pic>
              </a:graphicData>
            </a:graphic>
          </wp:inline>
        </w:drawing>
      </w:r>
      <w:r>
        <w:rPr>
          <w:b/>
          <w:sz w:val="28"/>
        </w:rPr>
        <w:t xml:space="preserve"> </w:t>
      </w:r>
    </w:p>
    <w:p w14:paraId="181FFFBF" w14:textId="77777777" w:rsidR="00394912" w:rsidRDefault="00596F22">
      <w:pPr>
        <w:spacing w:after="24" w:line="259" w:lineRule="auto"/>
        <w:ind w:left="0" w:right="0" w:firstLine="0"/>
        <w:jc w:val="left"/>
      </w:pPr>
      <w:r>
        <w:rPr>
          <w:b/>
          <w:sz w:val="28"/>
        </w:rPr>
        <w:t xml:space="preserve"> </w:t>
      </w:r>
    </w:p>
    <w:p w14:paraId="1EA30F6A" w14:textId="77777777" w:rsidR="00394912" w:rsidRDefault="00596F22">
      <w:pPr>
        <w:spacing w:after="23" w:line="259" w:lineRule="auto"/>
        <w:ind w:left="0" w:right="0" w:firstLine="0"/>
        <w:jc w:val="left"/>
      </w:pPr>
      <w:r>
        <w:rPr>
          <w:b/>
          <w:sz w:val="28"/>
        </w:rPr>
        <w:t xml:space="preserve"> </w:t>
      </w:r>
    </w:p>
    <w:p w14:paraId="709324DB" w14:textId="77777777" w:rsidR="00394912" w:rsidRDefault="00596F22">
      <w:pPr>
        <w:pStyle w:val="Heading1"/>
        <w:spacing w:after="0"/>
        <w:ind w:left="-5"/>
      </w:pPr>
      <w:r>
        <w:t xml:space="preserve">Appendix B Check List (Design and Setup) </w:t>
      </w:r>
    </w:p>
    <w:p w14:paraId="57F9CD1C" w14:textId="77777777" w:rsidR="00394912" w:rsidRDefault="00596F22">
      <w:pPr>
        <w:spacing w:after="19" w:line="259" w:lineRule="auto"/>
        <w:ind w:left="0" w:right="0" w:firstLine="0"/>
        <w:jc w:val="left"/>
      </w:pPr>
      <w:r>
        <w:t xml:space="preserve"> </w:t>
      </w:r>
    </w:p>
    <w:p w14:paraId="253E8636" w14:textId="77777777" w:rsidR="00394912" w:rsidRDefault="00596F22">
      <w:pPr>
        <w:spacing w:after="7"/>
        <w:ind w:left="10" w:right="0"/>
      </w:pPr>
      <w:r>
        <w:t xml:space="preserve">This checklist should be reviewed during the design stage with the DML to determine which tasks are essential. </w:t>
      </w:r>
    </w:p>
    <w:p w14:paraId="6AAF93B1" w14:textId="77777777" w:rsidR="00394912" w:rsidRDefault="00596F22">
      <w:pPr>
        <w:spacing w:after="0" w:line="259" w:lineRule="auto"/>
        <w:ind w:left="0" w:right="0" w:firstLine="0"/>
        <w:jc w:val="left"/>
      </w:pPr>
      <w:r>
        <w:t xml:space="preserve"> </w:t>
      </w:r>
    </w:p>
    <w:tbl>
      <w:tblPr>
        <w:tblStyle w:val="TableGrid"/>
        <w:tblW w:w="9018" w:type="dxa"/>
        <w:tblInd w:w="5" w:type="dxa"/>
        <w:tblCellMar>
          <w:top w:w="48" w:type="dxa"/>
          <w:left w:w="108" w:type="dxa"/>
          <w:bottom w:w="0" w:type="dxa"/>
          <w:right w:w="115" w:type="dxa"/>
        </w:tblCellMar>
        <w:tblLook w:val="04A0" w:firstRow="1" w:lastRow="0" w:firstColumn="1" w:lastColumn="0" w:noHBand="0" w:noVBand="1"/>
      </w:tblPr>
      <w:tblGrid>
        <w:gridCol w:w="5040"/>
        <w:gridCol w:w="1460"/>
        <w:gridCol w:w="1316"/>
        <w:gridCol w:w="1202"/>
      </w:tblGrid>
      <w:tr w:rsidR="00394912" w14:paraId="4ADB7802" w14:textId="77777777">
        <w:trPr>
          <w:trHeight w:val="518"/>
        </w:trPr>
        <w:tc>
          <w:tcPr>
            <w:tcW w:w="5041" w:type="dxa"/>
            <w:tcBorders>
              <w:top w:val="single" w:sz="4" w:space="0" w:color="000000"/>
              <w:left w:val="single" w:sz="4" w:space="0" w:color="000000"/>
              <w:bottom w:val="single" w:sz="4" w:space="0" w:color="000000"/>
              <w:right w:val="single" w:sz="4" w:space="0" w:color="000000"/>
            </w:tcBorders>
          </w:tcPr>
          <w:p w14:paraId="6CC1D17A" w14:textId="77777777" w:rsidR="00394912" w:rsidRDefault="00596F22">
            <w:pPr>
              <w:spacing w:after="0" w:line="259" w:lineRule="auto"/>
              <w:ind w:left="0" w:right="0" w:firstLine="0"/>
              <w:jc w:val="left"/>
            </w:pPr>
            <w:r>
              <w:rPr>
                <w:b/>
              </w:rPr>
              <w:t xml:space="preserve">Task </w:t>
            </w:r>
          </w:p>
        </w:tc>
        <w:tc>
          <w:tcPr>
            <w:tcW w:w="1460" w:type="dxa"/>
            <w:tcBorders>
              <w:top w:val="single" w:sz="4" w:space="0" w:color="000000"/>
              <w:left w:val="single" w:sz="4" w:space="0" w:color="000000"/>
              <w:bottom w:val="single" w:sz="4" w:space="0" w:color="000000"/>
              <w:right w:val="single" w:sz="4" w:space="0" w:color="000000"/>
            </w:tcBorders>
          </w:tcPr>
          <w:p w14:paraId="628E2FE7" w14:textId="77777777" w:rsidR="00394912" w:rsidRDefault="00596F22">
            <w:pPr>
              <w:spacing w:after="0" w:line="259" w:lineRule="auto"/>
              <w:ind w:left="0" w:right="0" w:firstLine="0"/>
              <w:jc w:val="left"/>
            </w:pPr>
            <w:r>
              <w:rPr>
                <w:b/>
              </w:rPr>
              <w:t xml:space="preserve">Number </w:t>
            </w:r>
          </w:p>
        </w:tc>
        <w:tc>
          <w:tcPr>
            <w:tcW w:w="1316" w:type="dxa"/>
            <w:tcBorders>
              <w:top w:val="single" w:sz="4" w:space="0" w:color="000000"/>
              <w:left w:val="single" w:sz="4" w:space="0" w:color="000000"/>
              <w:bottom w:val="single" w:sz="4" w:space="0" w:color="000000"/>
              <w:right w:val="single" w:sz="4" w:space="0" w:color="000000"/>
            </w:tcBorders>
          </w:tcPr>
          <w:p w14:paraId="03D0910E" w14:textId="77777777" w:rsidR="00394912" w:rsidRDefault="00596F22">
            <w:pPr>
              <w:spacing w:after="0" w:line="259" w:lineRule="auto"/>
              <w:ind w:left="0" w:right="0" w:firstLine="0"/>
              <w:jc w:val="left"/>
            </w:pPr>
            <w:r>
              <w:rPr>
                <w:b/>
              </w:rPr>
              <w:t xml:space="preserve">Completed </w:t>
            </w:r>
          </w:p>
        </w:tc>
        <w:tc>
          <w:tcPr>
            <w:tcW w:w="1202" w:type="dxa"/>
            <w:tcBorders>
              <w:top w:val="single" w:sz="4" w:space="0" w:color="000000"/>
              <w:left w:val="single" w:sz="4" w:space="0" w:color="000000"/>
              <w:bottom w:val="single" w:sz="4" w:space="0" w:color="000000"/>
              <w:right w:val="single" w:sz="4" w:space="0" w:color="000000"/>
            </w:tcBorders>
          </w:tcPr>
          <w:p w14:paraId="73597B48" w14:textId="77777777" w:rsidR="00394912" w:rsidRDefault="00596F22">
            <w:pPr>
              <w:spacing w:after="0" w:line="259" w:lineRule="auto"/>
              <w:ind w:left="0" w:right="0" w:firstLine="0"/>
              <w:jc w:val="left"/>
            </w:pPr>
            <w:r>
              <w:rPr>
                <w:b/>
              </w:rPr>
              <w:t xml:space="preserve">Date </w:t>
            </w:r>
          </w:p>
        </w:tc>
      </w:tr>
      <w:tr w:rsidR="00394912" w14:paraId="1FA3023B" w14:textId="77777777">
        <w:trPr>
          <w:trHeight w:val="310"/>
        </w:trPr>
        <w:tc>
          <w:tcPr>
            <w:tcW w:w="5041" w:type="dxa"/>
            <w:tcBorders>
              <w:top w:val="single" w:sz="4" w:space="0" w:color="000000"/>
              <w:left w:val="single" w:sz="4" w:space="0" w:color="000000"/>
              <w:bottom w:val="single" w:sz="4" w:space="0" w:color="000000"/>
              <w:right w:val="single" w:sz="4" w:space="0" w:color="000000"/>
            </w:tcBorders>
          </w:tcPr>
          <w:p w14:paraId="6097D27F" w14:textId="77777777" w:rsidR="00394912" w:rsidRDefault="00596F22">
            <w:pPr>
              <w:spacing w:after="0" w:line="259" w:lineRule="auto"/>
              <w:ind w:left="0" w:right="0" w:firstLine="0"/>
              <w:jc w:val="left"/>
            </w:pPr>
            <w:r>
              <w:t xml:space="preserve">Data Management Plan </w:t>
            </w:r>
          </w:p>
        </w:tc>
        <w:tc>
          <w:tcPr>
            <w:tcW w:w="1460" w:type="dxa"/>
            <w:tcBorders>
              <w:top w:val="single" w:sz="4" w:space="0" w:color="000000"/>
              <w:left w:val="single" w:sz="4" w:space="0" w:color="000000"/>
              <w:bottom w:val="single" w:sz="4" w:space="0" w:color="000000"/>
              <w:right w:val="single" w:sz="4" w:space="0" w:color="000000"/>
            </w:tcBorders>
          </w:tcPr>
          <w:p w14:paraId="3B732FF3" w14:textId="77777777" w:rsidR="00394912" w:rsidRDefault="00596F22">
            <w:pPr>
              <w:spacing w:after="0" w:line="259" w:lineRule="auto"/>
              <w:ind w:left="0" w:right="0" w:firstLine="0"/>
              <w:jc w:val="left"/>
            </w:pPr>
            <w:r>
              <w:t xml:space="preserve">FRM046 </w:t>
            </w:r>
          </w:p>
        </w:tc>
        <w:tc>
          <w:tcPr>
            <w:tcW w:w="1316" w:type="dxa"/>
            <w:tcBorders>
              <w:top w:val="single" w:sz="4" w:space="0" w:color="000000"/>
              <w:left w:val="single" w:sz="4" w:space="0" w:color="000000"/>
              <w:bottom w:val="single" w:sz="4" w:space="0" w:color="000000"/>
              <w:right w:val="single" w:sz="4" w:space="0" w:color="000000"/>
            </w:tcBorders>
          </w:tcPr>
          <w:p w14:paraId="4D0340A3" w14:textId="77777777" w:rsidR="00394912" w:rsidRDefault="00596F22">
            <w:pPr>
              <w:spacing w:after="0" w:line="259" w:lineRule="auto"/>
              <w:ind w:left="0" w:right="0" w:firstLine="0"/>
              <w:jc w:val="left"/>
            </w:pPr>
            <w:r>
              <w:t xml:space="preserve"> </w:t>
            </w:r>
          </w:p>
        </w:tc>
        <w:tc>
          <w:tcPr>
            <w:tcW w:w="1202" w:type="dxa"/>
            <w:tcBorders>
              <w:top w:val="single" w:sz="4" w:space="0" w:color="000000"/>
              <w:left w:val="single" w:sz="4" w:space="0" w:color="000000"/>
              <w:bottom w:val="single" w:sz="4" w:space="0" w:color="000000"/>
              <w:right w:val="single" w:sz="4" w:space="0" w:color="000000"/>
            </w:tcBorders>
          </w:tcPr>
          <w:p w14:paraId="10D3925F" w14:textId="77777777" w:rsidR="00394912" w:rsidRDefault="00596F22">
            <w:pPr>
              <w:spacing w:after="0" w:line="259" w:lineRule="auto"/>
              <w:ind w:left="0" w:right="0" w:firstLine="0"/>
              <w:jc w:val="left"/>
            </w:pPr>
            <w:r>
              <w:t xml:space="preserve"> </w:t>
            </w:r>
          </w:p>
        </w:tc>
      </w:tr>
      <w:tr w:rsidR="00394912" w14:paraId="19B9EFF0" w14:textId="77777777">
        <w:trPr>
          <w:trHeight w:val="312"/>
        </w:trPr>
        <w:tc>
          <w:tcPr>
            <w:tcW w:w="5041" w:type="dxa"/>
            <w:tcBorders>
              <w:top w:val="single" w:sz="4" w:space="0" w:color="000000"/>
              <w:left w:val="single" w:sz="4" w:space="0" w:color="000000"/>
              <w:bottom w:val="single" w:sz="4" w:space="0" w:color="000000"/>
              <w:right w:val="single" w:sz="4" w:space="0" w:color="000000"/>
            </w:tcBorders>
          </w:tcPr>
          <w:p w14:paraId="4B99625B" w14:textId="77777777" w:rsidR="00394912" w:rsidRDefault="00596F22">
            <w:pPr>
              <w:spacing w:after="0" w:line="259" w:lineRule="auto"/>
              <w:ind w:left="0" w:right="0" w:firstLine="0"/>
              <w:jc w:val="left"/>
            </w:pPr>
            <w:r>
              <w:t xml:space="preserve">Variable List </w:t>
            </w:r>
          </w:p>
        </w:tc>
        <w:tc>
          <w:tcPr>
            <w:tcW w:w="1460" w:type="dxa"/>
            <w:tcBorders>
              <w:top w:val="single" w:sz="4" w:space="0" w:color="000000"/>
              <w:left w:val="single" w:sz="4" w:space="0" w:color="000000"/>
              <w:bottom w:val="single" w:sz="4" w:space="0" w:color="000000"/>
              <w:right w:val="single" w:sz="4" w:space="0" w:color="000000"/>
            </w:tcBorders>
          </w:tcPr>
          <w:p w14:paraId="565F1D7E" w14:textId="77777777" w:rsidR="00394912" w:rsidRDefault="00596F22">
            <w:pPr>
              <w:spacing w:after="0" w:line="259" w:lineRule="auto"/>
              <w:ind w:left="0" w:right="0" w:firstLine="0"/>
              <w:jc w:val="left"/>
            </w:pPr>
            <w:r>
              <w:t xml:space="preserve">FRM047 </w:t>
            </w:r>
          </w:p>
        </w:tc>
        <w:tc>
          <w:tcPr>
            <w:tcW w:w="1316" w:type="dxa"/>
            <w:tcBorders>
              <w:top w:val="single" w:sz="4" w:space="0" w:color="000000"/>
              <w:left w:val="single" w:sz="4" w:space="0" w:color="000000"/>
              <w:bottom w:val="single" w:sz="4" w:space="0" w:color="000000"/>
              <w:right w:val="single" w:sz="4" w:space="0" w:color="000000"/>
            </w:tcBorders>
          </w:tcPr>
          <w:p w14:paraId="19FB3BD9" w14:textId="77777777" w:rsidR="00394912" w:rsidRDefault="00596F22">
            <w:pPr>
              <w:spacing w:after="0" w:line="259" w:lineRule="auto"/>
              <w:ind w:left="0" w:right="0" w:firstLine="0"/>
              <w:jc w:val="left"/>
            </w:pPr>
            <w:r>
              <w:t xml:space="preserve"> </w:t>
            </w:r>
          </w:p>
        </w:tc>
        <w:tc>
          <w:tcPr>
            <w:tcW w:w="1202" w:type="dxa"/>
            <w:tcBorders>
              <w:top w:val="single" w:sz="4" w:space="0" w:color="000000"/>
              <w:left w:val="single" w:sz="4" w:space="0" w:color="000000"/>
              <w:bottom w:val="single" w:sz="4" w:space="0" w:color="000000"/>
              <w:right w:val="single" w:sz="4" w:space="0" w:color="000000"/>
            </w:tcBorders>
          </w:tcPr>
          <w:p w14:paraId="5633BBD6" w14:textId="77777777" w:rsidR="00394912" w:rsidRDefault="00596F22">
            <w:pPr>
              <w:spacing w:after="0" w:line="259" w:lineRule="auto"/>
              <w:ind w:left="0" w:right="0" w:firstLine="0"/>
              <w:jc w:val="left"/>
            </w:pPr>
            <w:r>
              <w:t xml:space="preserve"> </w:t>
            </w:r>
          </w:p>
        </w:tc>
      </w:tr>
      <w:tr w:rsidR="00394912" w14:paraId="2B0F5049" w14:textId="77777777">
        <w:trPr>
          <w:trHeight w:val="310"/>
        </w:trPr>
        <w:tc>
          <w:tcPr>
            <w:tcW w:w="5041" w:type="dxa"/>
            <w:tcBorders>
              <w:top w:val="single" w:sz="4" w:space="0" w:color="000000"/>
              <w:left w:val="single" w:sz="4" w:space="0" w:color="000000"/>
              <w:bottom w:val="single" w:sz="4" w:space="0" w:color="000000"/>
              <w:right w:val="single" w:sz="4" w:space="0" w:color="000000"/>
            </w:tcBorders>
          </w:tcPr>
          <w:p w14:paraId="0D3692F2" w14:textId="77777777" w:rsidR="00394912" w:rsidRDefault="00596F22">
            <w:pPr>
              <w:spacing w:after="0" w:line="259" w:lineRule="auto"/>
              <w:ind w:left="0" w:right="0" w:firstLine="0"/>
              <w:jc w:val="left"/>
            </w:pPr>
            <w:proofErr w:type="spellStart"/>
            <w:r>
              <w:t>eSAE</w:t>
            </w:r>
            <w:proofErr w:type="spellEnd"/>
            <w:r>
              <w:t xml:space="preserve"> CRF Checklist </w:t>
            </w:r>
          </w:p>
        </w:tc>
        <w:tc>
          <w:tcPr>
            <w:tcW w:w="1460" w:type="dxa"/>
            <w:tcBorders>
              <w:top w:val="single" w:sz="4" w:space="0" w:color="000000"/>
              <w:left w:val="single" w:sz="4" w:space="0" w:color="000000"/>
              <w:bottom w:val="single" w:sz="4" w:space="0" w:color="000000"/>
              <w:right w:val="single" w:sz="4" w:space="0" w:color="000000"/>
            </w:tcBorders>
          </w:tcPr>
          <w:p w14:paraId="01B00FB5" w14:textId="77777777" w:rsidR="00394912" w:rsidRDefault="00596F22">
            <w:pPr>
              <w:spacing w:after="0" w:line="259" w:lineRule="auto"/>
              <w:ind w:left="0" w:right="0" w:firstLine="0"/>
              <w:jc w:val="left"/>
            </w:pPr>
            <w:r>
              <w:t xml:space="preserve">FRM055 </w:t>
            </w:r>
          </w:p>
        </w:tc>
        <w:tc>
          <w:tcPr>
            <w:tcW w:w="1316" w:type="dxa"/>
            <w:tcBorders>
              <w:top w:val="single" w:sz="4" w:space="0" w:color="000000"/>
              <w:left w:val="single" w:sz="4" w:space="0" w:color="000000"/>
              <w:bottom w:val="single" w:sz="4" w:space="0" w:color="000000"/>
              <w:right w:val="single" w:sz="4" w:space="0" w:color="000000"/>
            </w:tcBorders>
          </w:tcPr>
          <w:p w14:paraId="5A57324C" w14:textId="77777777" w:rsidR="00394912" w:rsidRDefault="00596F22">
            <w:pPr>
              <w:spacing w:after="0" w:line="259" w:lineRule="auto"/>
              <w:ind w:left="0" w:right="0" w:firstLine="0"/>
              <w:jc w:val="left"/>
            </w:pPr>
            <w:r>
              <w:t xml:space="preserve"> </w:t>
            </w:r>
          </w:p>
        </w:tc>
        <w:tc>
          <w:tcPr>
            <w:tcW w:w="1202" w:type="dxa"/>
            <w:tcBorders>
              <w:top w:val="single" w:sz="4" w:space="0" w:color="000000"/>
              <w:left w:val="single" w:sz="4" w:space="0" w:color="000000"/>
              <w:bottom w:val="single" w:sz="4" w:space="0" w:color="000000"/>
              <w:right w:val="single" w:sz="4" w:space="0" w:color="000000"/>
            </w:tcBorders>
          </w:tcPr>
          <w:p w14:paraId="5E317982" w14:textId="77777777" w:rsidR="00394912" w:rsidRDefault="00596F22">
            <w:pPr>
              <w:spacing w:after="0" w:line="259" w:lineRule="auto"/>
              <w:ind w:left="0" w:right="0" w:firstLine="0"/>
              <w:jc w:val="left"/>
            </w:pPr>
            <w:r>
              <w:t xml:space="preserve"> </w:t>
            </w:r>
          </w:p>
        </w:tc>
      </w:tr>
      <w:tr w:rsidR="00394912" w14:paraId="169DB3FB" w14:textId="77777777">
        <w:trPr>
          <w:trHeight w:val="310"/>
        </w:trPr>
        <w:tc>
          <w:tcPr>
            <w:tcW w:w="5041" w:type="dxa"/>
            <w:tcBorders>
              <w:top w:val="single" w:sz="4" w:space="0" w:color="000000"/>
              <w:left w:val="single" w:sz="4" w:space="0" w:color="000000"/>
              <w:bottom w:val="single" w:sz="4" w:space="0" w:color="000000"/>
              <w:right w:val="single" w:sz="4" w:space="0" w:color="000000"/>
            </w:tcBorders>
          </w:tcPr>
          <w:p w14:paraId="0587D51E" w14:textId="77777777" w:rsidR="00394912" w:rsidRDefault="00596F22">
            <w:pPr>
              <w:spacing w:after="0" w:line="259" w:lineRule="auto"/>
              <w:ind w:left="0" w:right="0" w:firstLine="0"/>
              <w:jc w:val="left"/>
            </w:pPr>
            <w:r>
              <w:t xml:space="preserve">UAT </w:t>
            </w:r>
          </w:p>
        </w:tc>
        <w:tc>
          <w:tcPr>
            <w:tcW w:w="1460" w:type="dxa"/>
            <w:tcBorders>
              <w:top w:val="single" w:sz="4" w:space="0" w:color="000000"/>
              <w:left w:val="single" w:sz="4" w:space="0" w:color="000000"/>
              <w:bottom w:val="single" w:sz="4" w:space="0" w:color="000000"/>
              <w:right w:val="single" w:sz="4" w:space="0" w:color="000000"/>
            </w:tcBorders>
          </w:tcPr>
          <w:p w14:paraId="47079625" w14:textId="77777777" w:rsidR="00394912" w:rsidRDefault="00596F22">
            <w:pPr>
              <w:spacing w:after="0" w:line="259" w:lineRule="auto"/>
              <w:ind w:left="0" w:right="0" w:firstLine="0"/>
              <w:jc w:val="left"/>
            </w:pPr>
            <w:r>
              <w:t xml:space="preserve">FRM049 </w:t>
            </w:r>
          </w:p>
        </w:tc>
        <w:tc>
          <w:tcPr>
            <w:tcW w:w="1316" w:type="dxa"/>
            <w:tcBorders>
              <w:top w:val="single" w:sz="4" w:space="0" w:color="000000"/>
              <w:left w:val="single" w:sz="4" w:space="0" w:color="000000"/>
              <w:bottom w:val="single" w:sz="4" w:space="0" w:color="000000"/>
              <w:right w:val="single" w:sz="4" w:space="0" w:color="000000"/>
            </w:tcBorders>
          </w:tcPr>
          <w:p w14:paraId="0917F6C4" w14:textId="77777777" w:rsidR="00394912" w:rsidRDefault="00596F22">
            <w:pPr>
              <w:spacing w:after="0" w:line="259" w:lineRule="auto"/>
              <w:ind w:left="0" w:right="0" w:firstLine="0"/>
              <w:jc w:val="left"/>
            </w:pPr>
            <w:r>
              <w:t xml:space="preserve"> </w:t>
            </w:r>
          </w:p>
        </w:tc>
        <w:tc>
          <w:tcPr>
            <w:tcW w:w="1202" w:type="dxa"/>
            <w:tcBorders>
              <w:top w:val="single" w:sz="4" w:space="0" w:color="000000"/>
              <w:left w:val="single" w:sz="4" w:space="0" w:color="000000"/>
              <w:bottom w:val="single" w:sz="4" w:space="0" w:color="000000"/>
              <w:right w:val="single" w:sz="4" w:space="0" w:color="000000"/>
            </w:tcBorders>
          </w:tcPr>
          <w:p w14:paraId="77627133" w14:textId="77777777" w:rsidR="00394912" w:rsidRDefault="00596F22">
            <w:pPr>
              <w:spacing w:after="0" w:line="259" w:lineRule="auto"/>
              <w:ind w:left="0" w:right="0" w:firstLine="0"/>
              <w:jc w:val="left"/>
            </w:pPr>
            <w:r>
              <w:t xml:space="preserve"> </w:t>
            </w:r>
          </w:p>
        </w:tc>
      </w:tr>
      <w:tr w:rsidR="00394912" w14:paraId="669581B0" w14:textId="77777777">
        <w:trPr>
          <w:trHeight w:val="310"/>
        </w:trPr>
        <w:tc>
          <w:tcPr>
            <w:tcW w:w="5041" w:type="dxa"/>
            <w:tcBorders>
              <w:top w:val="single" w:sz="4" w:space="0" w:color="000000"/>
              <w:left w:val="single" w:sz="4" w:space="0" w:color="000000"/>
              <w:bottom w:val="single" w:sz="4" w:space="0" w:color="000000"/>
              <w:right w:val="single" w:sz="4" w:space="0" w:color="000000"/>
            </w:tcBorders>
          </w:tcPr>
          <w:p w14:paraId="3B0E60CD" w14:textId="77777777" w:rsidR="00394912" w:rsidRDefault="00596F22">
            <w:pPr>
              <w:spacing w:after="0" w:line="259" w:lineRule="auto"/>
              <w:ind w:left="0" w:right="0" w:firstLine="0"/>
              <w:jc w:val="left"/>
            </w:pPr>
            <w:r>
              <w:t xml:space="preserve">Data Validation Specification </w:t>
            </w:r>
          </w:p>
        </w:tc>
        <w:tc>
          <w:tcPr>
            <w:tcW w:w="1460" w:type="dxa"/>
            <w:tcBorders>
              <w:top w:val="single" w:sz="4" w:space="0" w:color="000000"/>
              <w:left w:val="single" w:sz="4" w:space="0" w:color="000000"/>
              <w:bottom w:val="single" w:sz="4" w:space="0" w:color="000000"/>
              <w:right w:val="single" w:sz="4" w:space="0" w:color="000000"/>
            </w:tcBorders>
          </w:tcPr>
          <w:p w14:paraId="31A4704A" w14:textId="77777777" w:rsidR="00394912" w:rsidRDefault="00596F22">
            <w:pPr>
              <w:spacing w:after="0" w:line="259" w:lineRule="auto"/>
              <w:ind w:left="0" w:right="0" w:firstLine="0"/>
              <w:jc w:val="left"/>
            </w:pPr>
            <w:r>
              <w:t xml:space="preserve">FRM048 </w:t>
            </w:r>
          </w:p>
        </w:tc>
        <w:tc>
          <w:tcPr>
            <w:tcW w:w="1316" w:type="dxa"/>
            <w:tcBorders>
              <w:top w:val="single" w:sz="4" w:space="0" w:color="000000"/>
              <w:left w:val="single" w:sz="4" w:space="0" w:color="000000"/>
              <w:bottom w:val="single" w:sz="4" w:space="0" w:color="000000"/>
              <w:right w:val="single" w:sz="4" w:space="0" w:color="000000"/>
            </w:tcBorders>
          </w:tcPr>
          <w:p w14:paraId="0C749C3B" w14:textId="77777777" w:rsidR="00394912" w:rsidRDefault="00596F22">
            <w:pPr>
              <w:spacing w:after="0" w:line="259" w:lineRule="auto"/>
              <w:ind w:left="0" w:right="0" w:firstLine="0"/>
              <w:jc w:val="left"/>
            </w:pPr>
            <w:r>
              <w:t xml:space="preserve"> </w:t>
            </w:r>
          </w:p>
        </w:tc>
        <w:tc>
          <w:tcPr>
            <w:tcW w:w="1202" w:type="dxa"/>
            <w:tcBorders>
              <w:top w:val="single" w:sz="4" w:space="0" w:color="000000"/>
              <w:left w:val="single" w:sz="4" w:space="0" w:color="000000"/>
              <w:bottom w:val="single" w:sz="4" w:space="0" w:color="000000"/>
              <w:right w:val="single" w:sz="4" w:space="0" w:color="000000"/>
            </w:tcBorders>
          </w:tcPr>
          <w:p w14:paraId="709A32A3" w14:textId="77777777" w:rsidR="00394912" w:rsidRDefault="00596F22">
            <w:pPr>
              <w:spacing w:after="0" w:line="259" w:lineRule="auto"/>
              <w:ind w:left="0" w:right="0" w:firstLine="0"/>
              <w:jc w:val="left"/>
            </w:pPr>
            <w:r>
              <w:t xml:space="preserve"> </w:t>
            </w:r>
          </w:p>
        </w:tc>
      </w:tr>
      <w:tr w:rsidR="00394912" w14:paraId="4991A36F" w14:textId="77777777">
        <w:trPr>
          <w:trHeight w:val="310"/>
        </w:trPr>
        <w:tc>
          <w:tcPr>
            <w:tcW w:w="5041" w:type="dxa"/>
            <w:tcBorders>
              <w:top w:val="single" w:sz="4" w:space="0" w:color="000000"/>
              <w:left w:val="single" w:sz="4" w:space="0" w:color="000000"/>
              <w:bottom w:val="single" w:sz="4" w:space="0" w:color="000000"/>
              <w:right w:val="single" w:sz="4" w:space="0" w:color="000000"/>
            </w:tcBorders>
          </w:tcPr>
          <w:p w14:paraId="109D1B20" w14:textId="77777777" w:rsidR="00394912" w:rsidRDefault="00596F22">
            <w:pPr>
              <w:spacing w:after="0" w:line="259" w:lineRule="auto"/>
              <w:ind w:left="0" w:right="0" w:firstLine="0"/>
              <w:jc w:val="left"/>
            </w:pPr>
            <w:r>
              <w:t xml:space="preserve">Database Acceptance </w:t>
            </w:r>
          </w:p>
        </w:tc>
        <w:tc>
          <w:tcPr>
            <w:tcW w:w="1460" w:type="dxa"/>
            <w:tcBorders>
              <w:top w:val="single" w:sz="4" w:space="0" w:color="000000"/>
              <w:left w:val="single" w:sz="4" w:space="0" w:color="000000"/>
              <w:bottom w:val="single" w:sz="4" w:space="0" w:color="000000"/>
              <w:right w:val="single" w:sz="4" w:space="0" w:color="000000"/>
            </w:tcBorders>
          </w:tcPr>
          <w:p w14:paraId="76265A76" w14:textId="77777777" w:rsidR="00394912" w:rsidRDefault="00596F22">
            <w:pPr>
              <w:spacing w:after="0" w:line="259" w:lineRule="auto"/>
              <w:ind w:left="0" w:right="0" w:firstLine="0"/>
              <w:jc w:val="left"/>
            </w:pPr>
            <w:r>
              <w:t xml:space="preserve">FRM018 </w:t>
            </w:r>
          </w:p>
        </w:tc>
        <w:tc>
          <w:tcPr>
            <w:tcW w:w="1316" w:type="dxa"/>
            <w:tcBorders>
              <w:top w:val="single" w:sz="4" w:space="0" w:color="000000"/>
              <w:left w:val="single" w:sz="4" w:space="0" w:color="000000"/>
              <w:bottom w:val="single" w:sz="4" w:space="0" w:color="000000"/>
              <w:right w:val="single" w:sz="4" w:space="0" w:color="000000"/>
            </w:tcBorders>
          </w:tcPr>
          <w:p w14:paraId="386957C7" w14:textId="77777777" w:rsidR="00394912" w:rsidRDefault="00596F22">
            <w:pPr>
              <w:spacing w:after="0" w:line="259" w:lineRule="auto"/>
              <w:ind w:left="0" w:right="0" w:firstLine="0"/>
              <w:jc w:val="left"/>
            </w:pPr>
            <w:r>
              <w:t xml:space="preserve"> </w:t>
            </w:r>
          </w:p>
        </w:tc>
        <w:tc>
          <w:tcPr>
            <w:tcW w:w="1202" w:type="dxa"/>
            <w:tcBorders>
              <w:top w:val="single" w:sz="4" w:space="0" w:color="000000"/>
              <w:left w:val="single" w:sz="4" w:space="0" w:color="000000"/>
              <w:bottom w:val="single" w:sz="4" w:space="0" w:color="000000"/>
              <w:right w:val="single" w:sz="4" w:space="0" w:color="000000"/>
            </w:tcBorders>
          </w:tcPr>
          <w:p w14:paraId="3C595153" w14:textId="77777777" w:rsidR="00394912" w:rsidRDefault="00596F22">
            <w:pPr>
              <w:spacing w:after="0" w:line="259" w:lineRule="auto"/>
              <w:ind w:left="0" w:right="0" w:firstLine="0"/>
              <w:jc w:val="left"/>
            </w:pPr>
            <w:r>
              <w:t xml:space="preserve"> </w:t>
            </w:r>
          </w:p>
        </w:tc>
      </w:tr>
      <w:tr w:rsidR="00394912" w14:paraId="0A06AFBA" w14:textId="77777777">
        <w:trPr>
          <w:trHeight w:val="310"/>
        </w:trPr>
        <w:tc>
          <w:tcPr>
            <w:tcW w:w="5041" w:type="dxa"/>
            <w:tcBorders>
              <w:top w:val="single" w:sz="4" w:space="0" w:color="000000"/>
              <w:left w:val="single" w:sz="4" w:space="0" w:color="000000"/>
              <w:bottom w:val="single" w:sz="4" w:space="0" w:color="000000"/>
              <w:right w:val="single" w:sz="4" w:space="0" w:color="000000"/>
            </w:tcBorders>
          </w:tcPr>
          <w:p w14:paraId="7337C1B2" w14:textId="77777777" w:rsidR="00394912" w:rsidRDefault="00596F22">
            <w:pPr>
              <w:spacing w:after="0" w:line="259" w:lineRule="auto"/>
              <w:ind w:left="0" w:right="0" w:firstLine="0"/>
              <w:jc w:val="left"/>
            </w:pPr>
            <w:r>
              <w:t xml:space="preserve">Study Setup Specifications </w:t>
            </w:r>
          </w:p>
        </w:tc>
        <w:tc>
          <w:tcPr>
            <w:tcW w:w="1460" w:type="dxa"/>
            <w:tcBorders>
              <w:top w:val="single" w:sz="4" w:space="0" w:color="000000"/>
              <w:left w:val="single" w:sz="4" w:space="0" w:color="000000"/>
              <w:bottom w:val="single" w:sz="4" w:space="0" w:color="000000"/>
              <w:right w:val="single" w:sz="4" w:space="0" w:color="000000"/>
            </w:tcBorders>
          </w:tcPr>
          <w:p w14:paraId="3D0ECAD7" w14:textId="77777777" w:rsidR="00394912" w:rsidRDefault="00596F22">
            <w:pPr>
              <w:spacing w:after="0" w:line="259" w:lineRule="auto"/>
              <w:ind w:left="0" w:right="0" w:firstLine="0"/>
              <w:jc w:val="left"/>
            </w:pPr>
            <w:r>
              <w:t xml:space="preserve">FRM051 </w:t>
            </w:r>
          </w:p>
        </w:tc>
        <w:tc>
          <w:tcPr>
            <w:tcW w:w="1316" w:type="dxa"/>
            <w:tcBorders>
              <w:top w:val="single" w:sz="4" w:space="0" w:color="000000"/>
              <w:left w:val="single" w:sz="4" w:space="0" w:color="000000"/>
              <w:bottom w:val="single" w:sz="4" w:space="0" w:color="000000"/>
              <w:right w:val="single" w:sz="4" w:space="0" w:color="000000"/>
            </w:tcBorders>
          </w:tcPr>
          <w:p w14:paraId="7B8879A3" w14:textId="77777777" w:rsidR="00394912" w:rsidRDefault="00596F22">
            <w:pPr>
              <w:spacing w:after="0" w:line="259" w:lineRule="auto"/>
              <w:ind w:left="0" w:right="0" w:firstLine="0"/>
              <w:jc w:val="left"/>
            </w:pPr>
            <w:r>
              <w:t xml:space="preserve"> </w:t>
            </w:r>
          </w:p>
        </w:tc>
        <w:tc>
          <w:tcPr>
            <w:tcW w:w="1202" w:type="dxa"/>
            <w:tcBorders>
              <w:top w:val="single" w:sz="4" w:space="0" w:color="000000"/>
              <w:left w:val="single" w:sz="4" w:space="0" w:color="000000"/>
              <w:bottom w:val="single" w:sz="4" w:space="0" w:color="000000"/>
              <w:right w:val="single" w:sz="4" w:space="0" w:color="000000"/>
            </w:tcBorders>
          </w:tcPr>
          <w:p w14:paraId="3DAF52C2" w14:textId="77777777" w:rsidR="00394912" w:rsidRDefault="00596F22">
            <w:pPr>
              <w:spacing w:after="0" w:line="259" w:lineRule="auto"/>
              <w:ind w:left="0" w:right="0" w:firstLine="0"/>
              <w:jc w:val="left"/>
            </w:pPr>
            <w:r>
              <w:t xml:space="preserve"> </w:t>
            </w:r>
          </w:p>
        </w:tc>
      </w:tr>
      <w:tr w:rsidR="00394912" w14:paraId="2C5D3A3A" w14:textId="77777777">
        <w:trPr>
          <w:trHeight w:val="312"/>
        </w:trPr>
        <w:tc>
          <w:tcPr>
            <w:tcW w:w="5041" w:type="dxa"/>
            <w:tcBorders>
              <w:top w:val="single" w:sz="4" w:space="0" w:color="000000"/>
              <w:left w:val="single" w:sz="4" w:space="0" w:color="000000"/>
              <w:bottom w:val="single" w:sz="4" w:space="0" w:color="000000"/>
              <w:right w:val="single" w:sz="4" w:space="0" w:color="000000"/>
            </w:tcBorders>
          </w:tcPr>
          <w:p w14:paraId="3D901E7B" w14:textId="77777777" w:rsidR="00394912" w:rsidRDefault="00596F22">
            <w:pPr>
              <w:spacing w:after="0" w:line="259" w:lineRule="auto"/>
              <w:ind w:left="0" w:right="0" w:firstLine="0"/>
              <w:jc w:val="left"/>
            </w:pPr>
            <w:r>
              <w:t xml:space="preserve">User Access </w:t>
            </w:r>
          </w:p>
        </w:tc>
        <w:tc>
          <w:tcPr>
            <w:tcW w:w="1460" w:type="dxa"/>
            <w:tcBorders>
              <w:top w:val="single" w:sz="4" w:space="0" w:color="000000"/>
              <w:left w:val="single" w:sz="4" w:space="0" w:color="000000"/>
              <w:bottom w:val="single" w:sz="4" w:space="0" w:color="000000"/>
              <w:right w:val="single" w:sz="4" w:space="0" w:color="000000"/>
            </w:tcBorders>
          </w:tcPr>
          <w:p w14:paraId="5CEE1917" w14:textId="77777777" w:rsidR="00394912" w:rsidRDefault="00596F22">
            <w:pPr>
              <w:spacing w:after="0" w:line="259" w:lineRule="auto"/>
              <w:ind w:left="0" w:right="0" w:firstLine="0"/>
              <w:jc w:val="left"/>
            </w:pPr>
            <w:r>
              <w:t xml:space="preserve">FRM052 </w:t>
            </w:r>
          </w:p>
        </w:tc>
        <w:tc>
          <w:tcPr>
            <w:tcW w:w="1316" w:type="dxa"/>
            <w:tcBorders>
              <w:top w:val="single" w:sz="4" w:space="0" w:color="000000"/>
              <w:left w:val="single" w:sz="4" w:space="0" w:color="000000"/>
              <w:bottom w:val="single" w:sz="4" w:space="0" w:color="000000"/>
              <w:right w:val="single" w:sz="4" w:space="0" w:color="000000"/>
            </w:tcBorders>
          </w:tcPr>
          <w:p w14:paraId="35458157" w14:textId="77777777" w:rsidR="00394912" w:rsidRDefault="00596F22">
            <w:pPr>
              <w:spacing w:after="0" w:line="259" w:lineRule="auto"/>
              <w:ind w:left="0" w:right="0" w:firstLine="0"/>
              <w:jc w:val="left"/>
            </w:pPr>
            <w:r>
              <w:t xml:space="preserve"> </w:t>
            </w:r>
          </w:p>
        </w:tc>
        <w:tc>
          <w:tcPr>
            <w:tcW w:w="1202" w:type="dxa"/>
            <w:tcBorders>
              <w:top w:val="single" w:sz="4" w:space="0" w:color="000000"/>
              <w:left w:val="single" w:sz="4" w:space="0" w:color="000000"/>
              <w:bottom w:val="single" w:sz="4" w:space="0" w:color="000000"/>
              <w:right w:val="single" w:sz="4" w:space="0" w:color="000000"/>
            </w:tcBorders>
          </w:tcPr>
          <w:p w14:paraId="467FB55B" w14:textId="77777777" w:rsidR="00394912" w:rsidRDefault="00596F22">
            <w:pPr>
              <w:spacing w:after="0" w:line="259" w:lineRule="auto"/>
              <w:ind w:left="0" w:right="0" w:firstLine="0"/>
              <w:jc w:val="left"/>
            </w:pPr>
            <w:r>
              <w:t xml:space="preserve"> </w:t>
            </w:r>
          </w:p>
        </w:tc>
      </w:tr>
    </w:tbl>
    <w:p w14:paraId="0F8F9891" w14:textId="77777777" w:rsidR="00394912" w:rsidRDefault="00596F22">
      <w:pPr>
        <w:spacing w:after="0" w:line="259" w:lineRule="auto"/>
        <w:ind w:left="0" w:right="259" w:firstLine="0"/>
        <w:jc w:val="center"/>
      </w:pPr>
      <w:r>
        <w:rPr>
          <w:b/>
          <w:sz w:val="24"/>
        </w:rPr>
        <w:t xml:space="preserve"> </w:t>
      </w:r>
    </w:p>
    <w:p w14:paraId="12DCAFD2" w14:textId="77777777" w:rsidR="00394912" w:rsidRDefault="00596F22">
      <w:pPr>
        <w:spacing w:after="0" w:line="259" w:lineRule="auto"/>
        <w:ind w:left="0" w:right="0" w:firstLine="0"/>
        <w:jc w:val="left"/>
      </w:pPr>
      <w:r>
        <w:t xml:space="preserve"> </w:t>
      </w:r>
    </w:p>
    <w:sectPr w:rsidR="00394912">
      <w:headerReference w:type="even" r:id="rId15"/>
      <w:headerReference w:type="default" r:id="rId16"/>
      <w:footerReference w:type="even" r:id="rId17"/>
      <w:footerReference w:type="default" r:id="rId18"/>
      <w:headerReference w:type="first" r:id="rId19"/>
      <w:footerReference w:type="first" r:id="rId20"/>
      <w:pgSz w:w="11906" w:h="16838"/>
      <w:pgMar w:top="1483" w:right="1127" w:bottom="1749" w:left="1440" w:header="203"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1A70B" w14:textId="77777777" w:rsidR="00000000" w:rsidRDefault="00596F22">
      <w:pPr>
        <w:spacing w:after="0" w:line="240" w:lineRule="auto"/>
      </w:pPr>
      <w:r>
        <w:separator/>
      </w:r>
    </w:p>
  </w:endnote>
  <w:endnote w:type="continuationSeparator" w:id="0">
    <w:p w14:paraId="2C1585EB" w14:textId="77777777" w:rsidR="00000000" w:rsidRDefault="00596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66435" w14:textId="77777777" w:rsidR="00394912" w:rsidRDefault="00596F22">
    <w:pPr>
      <w:spacing w:after="0" w:line="259" w:lineRule="auto"/>
      <w:ind w:left="0" w:right="0" w:firstLine="0"/>
      <w:jc w:val="left"/>
    </w:pPr>
    <w:r>
      <w:t xml:space="preserve"> </w:t>
    </w:r>
  </w:p>
  <w:p w14:paraId="0BFF03D3" w14:textId="77777777" w:rsidR="00394912" w:rsidRDefault="00596F22">
    <w:pPr>
      <w:spacing w:after="0" w:line="259" w:lineRule="auto"/>
      <w:ind w:left="0" w:right="0" w:firstLine="0"/>
      <w:jc w:val="left"/>
    </w:pPr>
    <w:r>
      <w:t xml:space="preserve">PTUC SOP077: Data Management Overview </w:t>
    </w:r>
  </w:p>
  <w:p w14:paraId="51425C77" w14:textId="77777777" w:rsidR="00394912" w:rsidRDefault="00596F22">
    <w:pPr>
      <w:tabs>
        <w:tab w:val="center" w:pos="4513"/>
        <w:tab w:val="right" w:pos="9032"/>
      </w:tabs>
      <w:spacing w:after="0" w:line="259" w:lineRule="auto"/>
      <w:ind w:left="0" w:right="0" w:firstLine="0"/>
      <w:jc w:val="left"/>
    </w:pPr>
    <w:r>
      <w:t xml:space="preserve">Version 4.0   </w:t>
    </w:r>
    <w:r>
      <w:t xml:space="preserve">Review Date: July </w:t>
    </w:r>
    <w:proofErr w:type="gramStart"/>
    <w:r>
      <w:t xml:space="preserve">2025  </w:t>
    </w:r>
    <w:r>
      <w:tab/>
    </w:r>
    <w:proofErr w:type="gramEnd"/>
    <w:r>
      <w:t xml:space="preserve"> </w:t>
    </w:r>
    <w:r>
      <w:tab/>
      <w:t xml:space="preserve">Page </w:t>
    </w:r>
    <w:r>
      <w:fldChar w:fldCharType="begin"/>
    </w:r>
    <w:r>
      <w:instrText xml:space="preserve"> PAGE   \* MERGEFORMAT </w:instrText>
    </w:r>
    <w:r>
      <w:fldChar w:fldCharType="separate"/>
    </w:r>
    <w:r>
      <w:rPr>
        <w:b/>
      </w:rPr>
      <w:t>1</w:t>
    </w:r>
    <w:r>
      <w:rPr>
        <w:b/>
      </w:rPr>
      <w:fldChar w:fldCharType="end"/>
    </w:r>
    <w:r>
      <w:t xml:space="preserve"> of </w:t>
    </w:r>
    <w:r>
      <w:fldChar w:fldCharType="begin"/>
    </w:r>
    <w:r>
      <w:instrText xml:space="preserve"> NUMPAGES   \* MERGEFORMAT </w:instrText>
    </w:r>
    <w:r>
      <w:fldChar w:fldCharType="separate"/>
    </w:r>
    <w:r>
      <w:rPr>
        <w:b/>
      </w:rPr>
      <w:t>14</w:t>
    </w:r>
    <w:r>
      <w:rPr>
        <w:b/>
      </w:rPr>
      <w:fldChar w:fldCharType="end"/>
    </w:r>
    <w:r>
      <w:t xml:space="preserve"> </w:t>
    </w:r>
  </w:p>
  <w:p w14:paraId="79E21E83" w14:textId="77777777" w:rsidR="00394912" w:rsidRDefault="00596F22">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D1EFA" w14:textId="77777777" w:rsidR="00394912" w:rsidRDefault="00596F22">
    <w:pPr>
      <w:spacing w:after="0" w:line="259" w:lineRule="auto"/>
      <w:ind w:left="0" w:right="0" w:firstLine="0"/>
      <w:jc w:val="left"/>
    </w:pPr>
    <w:r>
      <w:t xml:space="preserve"> </w:t>
    </w:r>
  </w:p>
  <w:p w14:paraId="1C4A3C5B" w14:textId="77777777" w:rsidR="00394912" w:rsidRDefault="00596F22">
    <w:pPr>
      <w:spacing w:after="0" w:line="259" w:lineRule="auto"/>
      <w:ind w:left="0" w:right="0" w:firstLine="0"/>
      <w:jc w:val="left"/>
    </w:pPr>
    <w:r>
      <w:t xml:space="preserve">PTUC SOP077: Data Management Overview </w:t>
    </w:r>
  </w:p>
  <w:p w14:paraId="66FA393C" w14:textId="77777777" w:rsidR="00394912" w:rsidRDefault="00596F22">
    <w:pPr>
      <w:tabs>
        <w:tab w:val="center" w:pos="4513"/>
        <w:tab w:val="right" w:pos="9032"/>
      </w:tabs>
      <w:spacing w:after="0" w:line="259" w:lineRule="auto"/>
      <w:ind w:left="0" w:right="0" w:firstLine="0"/>
      <w:jc w:val="left"/>
    </w:pPr>
    <w:r>
      <w:t xml:space="preserve">Version 4.0   Review Date: July </w:t>
    </w:r>
    <w:proofErr w:type="gramStart"/>
    <w:r>
      <w:t xml:space="preserve">2025  </w:t>
    </w:r>
    <w:r>
      <w:tab/>
    </w:r>
    <w:proofErr w:type="gramEnd"/>
    <w:r>
      <w:t xml:space="preserve"> </w:t>
    </w:r>
    <w:r>
      <w:tab/>
      <w:t xml:space="preserve">Page </w:t>
    </w:r>
    <w:r>
      <w:fldChar w:fldCharType="begin"/>
    </w:r>
    <w:r>
      <w:instrText xml:space="preserve"> PAGE   \* MERGEFORMAT </w:instrText>
    </w:r>
    <w:r>
      <w:fldChar w:fldCharType="separate"/>
    </w:r>
    <w:r>
      <w:rPr>
        <w:b/>
      </w:rPr>
      <w:t>1</w:t>
    </w:r>
    <w:r>
      <w:rPr>
        <w:b/>
      </w:rPr>
      <w:fldChar w:fldCharType="end"/>
    </w:r>
    <w:r>
      <w:t xml:space="preserve"> of </w:t>
    </w:r>
    <w:r>
      <w:fldChar w:fldCharType="begin"/>
    </w:r>
    <w:r>
      <w:instrText xml:space="preserve"> NUMPAGES   \* MERGEFORMAT </w:instrText>
    </w:r>
    <w:r>
      <w:fldChar w:fldCharType="separate"/>
    </w:r>
    <w:r>
      <w:rPr>
        <w:b/>
      </w:rPr>
      <w:t>14</w:t>
    </w:r>
    <w:r>
      <w:rPr>
        <w:b/>
      </w:rPr>
      <w:fldChar w:fldCharType="end"/>
    </w:r>
    <w:r>
      <w:t xml:space="preserve"> </w:t>
    </w:r>
  </w:p>
  <w:p w14:paraId="2872AC42" w14:textId="77777777" w:rsidR="00394912" w:rsidRDefault="00596F22">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1BA7D" w14:textId="77777777" w:rsidR="00394912" w:rsidRDefault="00596F22">
    <w:pPr>
      <w:spacing w:after="0" w:line="259" w:lineRule="auto"/>
      <w:ind w:left="0" w:right="0" w:firstLine="0"/>
      <w:jc w:val="left"/>
    </w:pPr>
    <w:r>
      <w:t xml:space="preserve"> </w:t>
    </w:r>
  </w:p>
  <w:p w14:paraId="410C266D" w14:textId="77777777" w:rsidR="00394912" w:rsidRDefault="00596F22">
    <w:pPr>
      <w:spacing w:after="0" w:line="259" w:lineRule="auto"/>
      <w:ind w:left="0" w:right="0" w:firstLine="0"/>
      <w:jc w:val="left"/>
    </w:pPr>
    <w:r>
      <w:t xml:space="preserve">PTUC SOP077: Data Management Overview </w:t>
    </w:r>
  </w:p>
  <w:p w14:paraId="0A2AF559" w14:textId="77777777" w:rsidR="00394912" w:rsidRDefault="00596F22">
    <w:pPr>
      <w:tabs>
        <w:tab w:val="center" w:pos="4513"/>
        <w:tab w:val="right" w:pos="9032"/>
      </w:tabs>
      <w:spacing w:after="0" w:line="259" w:lineRule="auto"/>
      <w:ind w:left="0" w:right="0" w:firstLine="0"/>
      <w:jc w:val="left"/>
    </w:pPr>
    <w:r>
      <w:t xml:space="preserve">Version 4.0   Review Date: July </w:t>
    </w:r>
    <w:proofErr w:type="gramStart"/>
    <w:r>
      <w:t xml:space="preserve">2025  </w:t>
    </w:r>
    <w:r>
      <w:tab/>
    </w:r>
    <w:proofErr w:type="gramEnd"/>
    <w:r>
      <w:t xml:space="preserve"> </w:t>
    </w:r>
    <w:r>
      <w:tab/>
      <w:t xml:space="preserve">Page </w:t>
    </w:r>
    <w:r>
      <w:fldChar w:fldCharType="begin"/>
    </w:r>
    <w:r>
      <w:instrText xml:space="preserve"> PAGE   \* MERGEFORMAT </w:instrText>
    </w:r>
    <w:r>
      <w:fldChar w:fldCharType="separate"/>
    </w:r>
    <w:r>
      <w:rPr>
        <w:b/>
      </w:rPr>
      <w:t>1</w:t>
    </w:r>
    <w:r>
      <w:rPr>
        <w:b/>
      </w:rPr>
      <w:fldChar w:fldCharType="end"/>
    </w:r>
    <w:r>
      <w:t xml:space="preserve"> of </w:t>
    </w:r>
    <w:r>
      <w:fldChar w:fldCharType="begin"/>
    </w:r>
    <w:r>
      <w:instrText xml:space="preserve"> NUMPAGES   \* MERGEFORMAT </w:instrText>
    </w:r>
    <w:r>
      <w:fldChar w:fldCharType="separate"/>
    </w:r>
    <w:r>
      <w:rPr>
        <w:b/>
      </w:rPr>
      <w:t>14</w:t>
    </w:r>
    <w:r>
      <w:rPr>
        <w:b/>
      </w:rPr>
      <w:fldChar w:fldCharType="end"/>
    </w:r>
    <w:r>
      <w:t xml:space="preserve"> </w:t>
    </w:r>
  </w:p>
  <w:p w14:paraId="2D131154" w14:textId="77777777" w:rsidR="00394912" w:rsidRDefault="00596F22">
    <w:pPr>
      <w:spacing w:after="0" w:line="259" w:lineRule="auto"/>
      <w:ind w:left="0" w:righ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F93E6" w14:textId="77777777" w:rsidR="00394912" w:rsidRDefault="00596F22">
    <w:pPr>
      <w:spacing w:after="0" w:line="259" w:lineRule="auto"/>
      <w:ind w:left="0" w:right="0" w:firstLine="0"/>
      <w:jc w:val="left"/>
    </w:pPr>
    <w:r>
      <w:t xml:space="preserve"> </w:t>
    </w:r>
  </w:p>
  <w:p w14:paraId="7DA9C40F" w14:textId="77777777" w:rsidR="00394912" w:rsidRDefault="00596F22">
    <w:pPr>
      <w:spacing w:after="0" w:line="259" w:lineRule="auto"/>
      <w:ind w:left="0" w:right="0" w:firstLine="0"/>
      <w:jc w:val="left"/>
    </w:pPr>
    <w:r>
      <w:t xml:space="preserve">PTUC SOP077: Data Management Overview </w:t>
    </w:r>
  </w:p>
  <w:p w14:paraId="74D3803D" w14:textId="77777777" w:rsidR="00394912" w:rsidRDefault="00596F22">
    <w:pPr>
      <w:tabs>
        <w:tab w:val="center" w:pos="4513"/>
        <w:tab w:val="center" w:pos="8424"/>
      </w:tabs>
      <w:spacing w:after="0" w:line="259" w:lineRule="auto"/>
      <w:ind w:left="0" w:right="0" w:firstLine="0"/>
      <w:jc w:val="left"/>
    </w:pPr>
    <w:r>
      <w:t xml:space="preserve">Version 4.0   Review Date: July </w:t>
    </w:r>
    <w:proofErr w:type="gramStart"/>
    <w:r>
      <w:t xml:space="preserve">2025  </w:t>
    </w:r>
    <w:r>
      <w:tab/>
    </w:r>
    <w:proofErr w:type="gramEnd"/>
    <w:r>
      <w:t xml:space="preserve"> </w:t>
    </w:r>
    <w:r>
      <w:tab/>
      <w:t xml:space="preserve">Page </w:t>
    </w:r>
    <w:r>
      <w:fldChar w:fldCharType="begin"/>
    </w:r>
    <w:r>
      <w:instrText xml:space="preserve"> PAGE   \* MERGEFORMAT </w:instrText>
    </w:r>
    <w:r>
      <w:fldChar w:fldCharType="separate"/>
    </w:r>
    <w:r>
      <w:rPr>
        <w:b/>
      </w:rPr>
      <w:t>10</w:t>
    </w:r>
    <w:r>
      <w:rPr>
        <w:b/>
      </w:rPr>
      <w:fldChar w:fldCharType="end"/>
    </w:r>
    <w:r>
      <w:t xml:space="preserve"> of </w:t>
    </w:r>
    <w:r>
      <w:fldChar w:fldCharType="begin"/>
    </w:r>
    <w:r>
      <w:instrText xml:space="preserve"> NUMPAGES   \* MERGEFORMAT </w:instrText>
    </w:r>
    <w:r>
      <w:fldChar w:fldCharType="separate"/>
    </w:r>
    <w:r>
      <w:rPr>
        <w:b/>
      </w:rPr>
      <w:t>14</w:t>
    </w:r>
    <w:r>
      <w:rPr>
        <w:b/>
      </w:rPr>
      <w:fldChar w:fldCharType="end"/>
    </w:r>
    <w:r>
      <w:t xml:space="preserve"> </w:t>
    </w:r>
  </w:p>
  <w:p w14:paraId="70EB89AF" w14:textId="77777777" w:rsidR="00394912" w:rsidRDefault="00596F22">
    <w:pPr>
      <w:spacing w:after="0" w:line="259" w:lineRule="auto"/>
      <w:ind w:left="0" w:righ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BE1C4" w14:textId="77777777" w:rsidR="00394912" w:rsidRDefault="00596F22">
    <w:pPr>
      <w:spacing w:after="0" w:line="259" w:lineRule="auto"/>
      <w:ind w:left="0" w:right="0" w:firstLine="0"/>
      <w:jc w:val="left"/>
    </w:pPr>
    <w:r>
      <w:t xml:space="preserve"> </w:t>
    </w:r>
  </w:p>
  <w:p w14:paraId="5000DAFE" w14:textId="77777777" w:rsidR="00394912" w:rsidRDefault="00596F22">
    <w:pPr>
      <w:spacing w:after="0" w:line="259" w:lineRule="auto"/>
      <w:ind w:left="0" w:right="0" w:firstLine="0"/>
      <w:jc w:val="left"/>
    </w:pPr>
    <w:r>
      <w:t xml:space="preserve">PTUC SOP077: Data Management Overview </w:t>
    </w:r>
  </w:p>
  <w:p w14:paraId="4BDE245B" w14:textId="77777777" w:rsidR="00394912" w:rsidRDefault="00596F22">
    <w:pPr>
      <w:tabs>
        <w:tab w:val="center" w:pos="4513"/>
        <w:tab w:val="center" w:pos="8424"/>
      </w:tabs>
      <w:spacing w:after="0" w:line="259" w:lineRule="auto"/>
      <w:ind w:left="0" w:right="0" w:firstLine="0"/>
      <w:jc w:val="left"/>
    </w:pPr>
    <w:r>
      <w:t xml:space="preserve">Version 4.0   Review Date: July </w:t>
    </w:r>
    <w:proofErr w:type="gramStart"/>
    <w:r>
      <w:t xml:space="preserve">2025  </w:t>
    </w:r>
    <w:r>
      <w:tab/>
    </w:r>
    <w:proofErr w:type="gramEnd"/>
    <w:r>
      <w:t xml:space="preserve"> </w:t>
    </w:r>
    <w:r>
      <w:tab/>
      <w:t xml:space="preserve">Page </w:t>
    </w:r>
    <w:r>
      <w:fldChar w:fldCharType="begin"/>
    </w:r>
    <w:r>
      <w:instrText xml:space="preserve"> PAGE   \* MERGEFORMAT </w:instrText>
    </w:r>
    <w:r>
      <w:fldChar w:fldCharType="separate"/>
    </w:r>
    <w:r>
      <w:rPr>
        <w:b/>
      </w:rPr>
      <w:t>10</w:t>
    </w:r>
    <w:r>
      <w:rPr>
        <w:b/>
      </w:rPr>
      <w:fldChar w:fldCharType="end"/>
    </w:r>
    <w:r>
      <w:t xml:space="preserve"> of </w:t>
    </w:r>
    <w:r>
      <w:fldChar w:fldCharType="begin"/>
    </w:r>
    <w:r>
      <w:instrText xml:space="preserve"> NUMPAGES   \* MERGEFORMAT </w:instrText>
    </w:r>
    <w:r>
      <w:fldChar w:fldCharType="separate"/>
    </w:r>
    <w:r>
      <w:rPr>
        <w:b/>
      </w:rPr>
      <w:t>14</w:t>
    </w:r>
    <w:r>
      <w:rPr>
        <w:b/>
      </w:rPr>
      <w:fldChar w:fldCharType="end"/>
    </w:r>
    <w:r>
      <w:t xml:space="preserve"> </w:t>
    </w:r>
  </w:p>
  <w:p w14:paraId="242587FC" w14:textId="77777777" w:rsidR="00394912" w:rsidRDefault="00596F22">
    <w:pPr>
      <w:spacing w:after="0" w:line="259" w:lineRule="auto"/>
      <w:ind w:left="0" w:righ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8078F" w14:textId="77777777" w:rsidR="00394912" w:rsidRDefault="00596F22">
    <w:pPr>
      <w:spacing w:after="0" w:line="259" w:lineRule="auto"/>
      <w:ind w:left="0" w:right="0" w:firstLine="0"/>
      <w:jc w:val="left"/>
    </w:pPr>
    <w:r>
      <w:t xml:space="preserve"> </w:t>
    </w:r>
  </w:p>
  <w:p w14:paraId="2556E812" w14:textId="77777777" w:rsidR="00394912" w:rsidRDefault="00596F22">
    <w:pPr>
      <w:spacing w:after="0" w:line="259" w:lineRule="auto"/>
      <w:ind w:left="0" w:right="0" w:firstLine="0"/>
      <w:jc w:val="left"/>
    </w:pPr>
    <w:r>
      <w:t xml:space="preserve">PTUC SOP077: Data Management Overview </w:t>
    </w:r>
  </w:p>
  <w:p w14:paraId="1211BC54" w14:textId="77777777" w:rsidR="00394912" w:rsidRDefault="00596F22">
    <w:pPr>
      <w:tabs>
        <w:tab w:val="center" w:pos="4513"/>
        <w:tab w:val="center" w:pos="8424"/>
      </w:tabs>
      <w:spacing w:after="0" w:line="259" w:lineRule="auto"/>
      <w:ind w:left="0" w:right="0" w:firstLine="0"/>
      <w:jc w:val="left"/>
    </w:pPr>
    <w:r>
      <w:t xml:space="preserve">Version 4.0   Review Date: July </w:t>
    </w:r>
    <w:proofErr w:type="gramStart"/>
    <w:r>
      <w:t xml:space="preserve">2025  </w:t>
    </w:r>
    <w:r>
      <w:tab/>
    </w:r>
    <w:proofErr w:type="gramEnd"/>
    <w:r>
      <w:t xml:space="preserve"> </w:t>
    </w:r>
    <w:r>
      <w:tab/>
      <w:t xml:space="preserve">Page </w:t>
    </w:r>
    <w:r>
      <w:fldChar w:fldCharType="begin"/>
    </w:r>
    <w:r>
      <w:instrText xml:space="preserve"> PAGE   \* MERGEFORMAT </w:instrText>
    </w:r>
    <w:r>
      <w:fldChar w:fldCharType="separate"/>
    </w:r>
    <w:r>
      <w:rPr>
        <w:b/>
      </w:rPr>
      <w:t>10</w:t>
    </w:r>
    <w:r>
      <w:rPr>
        <w:b/>
      </w:rPr>
      <w:fldChar w:fldCharType="end"/>
    </w:r>
    <w:r>
      <w:t xml:space="preserve"> of </w:t>
    </w:r>
    <w:r>
      <w:fldChar w:fldCharType="begin"/>
    </w:r>
    <w:r>
      <w:instrText xml:space="preserve"> NUMPAGES   \* MERGEFORMAT </w:instrText>
    </w:r>
    <w:r>
      <w:fldChar w:fldCharType="separate"/>
    </w:r>
    <w:r>
      <w:rPr>
        <w:b/>
      </w:rPr>
      <w:t>14</w:t>
    </w:r>
    <w:r>
      <w:rPr>
        <w:b/>
      </w:rPr>
      <w:fldChar w:fldCharType="end"/>
    </w:r>
    <w:r>
      <w:t xml:space="preserve"> </w:t>
    </w:r>
  </w:p>
  <w:p w14:paraId="4D72A86C" w14:textId="77777777" w:rsidR="00394912" w:rsidRDefault="00596F22">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0220B" w14:textId="77777777" w:rsidR="00000000" w:rsidRDefault="00596F22">
      <w:pPr>
        <w:spacing w:after="0" w:line="240" w:lineRule="auto"/>
      </w:pPr>
      <w:r>
        <w:separator/>
      </w:r>
    </w:p>
  </w:footnote>
  <w:footnote w:type="continuationSeparator" w:id="0">
    <w:p w14:paraId="22B5FAB0" w14:textId="77777777" w:rsidR="00000000" w:rsidRDefault="00596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F1556" w14:textId="77777777" w:rsidR="00394912" w:rsidRDefault="00596F22">
    <w:pPr>
      <w:spacing w:after="0" w:line="506" w:lineRule="auto"/>
      <w:ind w:left="0" w:right="4576" w:hanging="1100"/>
    </w:pPr>
    <w:r>
      <w:rPr>
        <w:noProof/>
      </w:rPr>
      <w:drawing>
        <wp:anchor distT="0" distB="0" distL="114300" distR="114300" simplePos="0" relativeHeight="251658240" behindDoc="0" locked="0" layoutInCell="1" allowOverlap="0" wp14:anchorId="1247AB72" wp14:editId="6288E9D6">
          <wp:simplePos x="0" y="0"/>
          <wp:positionH relativeFrom="page">
            <wp:posOffset>5108575</wp:posOffset>
          </wp:positionH>
          <wp:positionV relativeFrom="page">
            <wp:posOffset>151092</wp:posOffset>
          </wp:positionV>
          <wp:extent cx="2218055" cy="861606"/>
          <wp:effectExtent l="0" t="0" r="0" b="0"/>
          <wp:wrapSquare wrapText="bothSides"/>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stretch>
                    <a:fillRect/>
                  </a:stretch>
                </pic:blipFill>
                <pic:spPr>
                  <a:xfrm>
                    <a:off x="0" y="0"/>
                    <a:ext cx="2218055" cy="861606"/>
                  </a:xfrm>
                  <a:prstGeom prst="rect">
                    <a:avLst/>
                  </a:prstGeom>
                </pic:spPr>
              </pic:pic>
            </a:graphicData>
          </a:graphic>
        </wp:anchor>
      </w:drawing>
    </w:r>
    <w:r>
      <w:rPr>
        <w:rFonts w:ascii="Arial" w:eastAsia="Arial" w:hAnsi="Arial" w:cs="Arial"/>
        <w:sz w:val="16"/>
      </w:rPr>
      <w:t xml:space="preserve">DocuSign Envelope ID: 978CD1EB-A701-4BCD-933A-B74D5C10AB6A </w:t>
    </w:r>
    <w:r>
      <w:t xml:space="preserve">PTUC SOP077:  Data Management Overview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9182F" w14:textId="77777777" w:rsidR="00394912" w:rsidRDefault="00596F22">
    <w:pPr>
      <w:spacing w:after="0" w:line="506" w:lineRule="auto"/>
      <w:ind w:left="0" w:right="4576" w:hanging="1100"/>
    </w:pPr>
    <w:r>
      <w:rPr>
        <w:noProof/>
      </w:rPr>
      <w:drawing>
        <wp:anchor distT="0" distB="0" distL="114300" distR="114300" simplePos="0" relativeHeight="251659264" behindDoc="0" locked="0" layoutInCell="1" allowOverlap="0" wp14:anchorId="397FA423" wp14:editId="70C8B40B">
          <wp:simplePos x="0" y="0"/>
          <wp:positionH relativeFrom="page">
            <wp:posOffset>5108575</wp:posOffset>
          </wp:positionH>
          <wp:positionV relativeFrom="page">
            <wp:posOffset>151092</wp:posOffset>
          </wp:positionV>
          <wp:extent cx="2218055" cy="861606"/>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stretch>
                    <a:fillRect/>
                  </a:stretch>
                </pic:blipFill>
                <pic:spPr>
                  <a:xfrm>
                    <a:off x="0" y="0"/>
                    <a:ext cx="2218055" cy="861606"/>
                  </a:xfrm>
                  <a:prstGeom prst="rect">
                    <a:avLst/>
                  </a:prstGeom>
                </pic:spPr>
              </pic:pic>
            </a:graphicData>
          </a:graphic>
        </wp:anchor>
      </w:drawing>
    </w:r>
    <w:r>
      <w:rPr>
        <w:rFonts w:ascii="Arial" w:eastAsia="Arial" w:hAnsi="Arial" w:cs="Arial"/>
        <w:sz w:val="16"/>
      </w:rPr>
      <w:t xml:space="preserve">DocuSign Envelope ID: 978CD1EB-A701-4BCD-933A-B74D5C10AB6A </w:t>
    </w:r>
    <w:r>
      <w:t xml:space="preserve">PTUC SOP077:  Data Management Overview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8DDB8" w14:textId="77777777" w:rsidR="00394912" w:rsidRDefault="00596F22">
    <w:pPr>
      <w:spacing w:after="0" w:line="506" w:lineRule="auto"/>
      <w:ind w:left="0" w:right="4576" w:hanging="1100"/>
    </w:pPr>
    <w:r>
      <w:rPr>
        <w:noProof/>
      </w:rPr>
      <w:drawing>
        <wp:anchor distT="0" distB="0" distL="114300" distR="114300" simplePos="0" relativeHeight="251660288" behindDoc="0" locked="0" layoutInCell="1" allowOverlap="0" wp14:anchorId="5EB00853" wp14:editId="223C3B96">
          <wp:simplePos x="0" y="0"/>
          <wp:positionH relativeFrom="page">
            <wp:posOffset>5108575</wp:posOffset>
          </wp:positionH>
          <wp:positionV relativeFrom="page">
            <wp:posOffset>151092</wp:posOffset>
          </wp:positionV>
          <wp:extent cx="2218055" cy="861606"/>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stretch>
                    <a:fillRect/>
                  </a:stretch>
                </pic:blipFill>
                <pic:spPr>
                  <a:xfrm>
                    <a:off x="0" y="0"/>
                    <a:ext cx="2218055" cy="861606"/>
                  </a:xfrm>
                  <a:prstGeom prst="rect">
                    <a:avLst/>
                  </a:prstGeom>
                </pic:spPr>
              </pic:pic>
            </a:graphicData>
          </a:graphic>
        </wp:anchor>
      </w:drawing>
    </w:r>
    <w:r>
      <w:rPr>
        <w:rFonts w:ascii="Arial" w:eastAsia="Arial" w:hAnsi="Arial" w:cs="Arial"/>
        <w:sz w:val="16"/>
      </w:rPr>
      <w:t xml:space="preserve">DocuSign Envelope ID: 978CD1EB-A701-4BCD-933A-B74D5C10AB6A </w:t>
    </w:r>
    <w:r>
      <w:t xml:space="preserve">PTUC SOP077:  Data Management Overview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1D8E3" w14:textId="77777777" w:rsidR="00394912" w:rsidRDefault="00596F22">
    <w:pPr>
      <w:spacing w:after="0" w:line="506" w:lineRule="auto"/>
      <w:ind w:left="0" w:right="4882" w:hanging="1100"/>
    </w:pPr>
    <w:r>
      <w:rPr>
        <w:noProof/>
      </w:rPr>
      <w:drawing>
        <wp:anchor distT="0" distB="0" distL="114300" distR="114300" simplePos="0" relativeHeight="251661312" behindDoc="0" locked="0" layoutInCell="1" allowOverlap="0" wp14:anchorId="7BC69E63" wp14:editId="0DB74550">
          <wp:simplePos x="0" y="0"/>
          <wp:positionH relativeFrom="page">
            <wp:posOffset>5108575</wp:posOffset>
          </wp:positionH>
          <wp:positionV relativeFrom="page">
            <wp:posOffset>151092</wp:posOffset>
          </wp:positionV>
          <wp:extent cx="2218055" cy="861606"/>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stretch>
                    <a:fillRect/>
                  </a:stretch>
                </pic:blipFill>
                <pic:spPr>
                  <a:xfrm>
                    <a:off x="0" y="0"/>
                    <a:ext cx="2218055" cy="861606"/>
                  </a:xfrm>
                  <a:prstGeom prst="rect">
                    <a:avLst/>
                  </a:prstGeom>
                </pic:spPr>
              </pic:pic>
            </a:graphicData>
          </a:graphic>
        </wp:anchor>
      </w:drawing>
    </w:r>
    <w:r>
      <w:rPr>
        <w:rFonts w:ascii="Arial" w:eastAsia="Arial" w:hAnsi="Arial" w:cs="Arial"/>
        <w:sz w:val="16"/>
      </w:rPr>
      <w:t xml:space="preserve">DocuSign Envelope ID: 978CD1EB-A701-4BCD-933A-B74D5C10AB6A </w:t>
    </w:r>
    <w:r>
      <w:t xml:space="preserve">PTUC SOP077:  Data Management Overview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9BCD" w14:textId="77777777" w:rsidR="00394912" w:rsidRDefault="00596F22">
    <w:pPr>
      <w:spacing w:after="0" w:line="506" w:lineRule="auto"/>
      <w:ind w:left="0" w:right="4882" w:hanging="1100"/>
    </w:pPr>
    <w:r>
      <w:rPr>
        <w:noProof/>
      </w:rPr>
      <w:drawing>
        <wp:anchor distT="0" distB="0" distL="114300" distR="114300" simplePos="0" relativeHeight="251662336" behindDoc="0" locked="0" layoutInCell="1" allowOverlap="0" wp14:anchorId="4AEABF97" wp14:editId="2AC4E02B">
          <wp:simplePos x="0" y="0"/>
          <wp:positionH relativeFrom="page">
            <wp:posOffset>5108575</wp:posOffset>
          </wp:positionH>
          <wp:positionV relativeFrom="page">
            <wp:posOffset>151092</wp:posOffset>
          </wp:positionV>
          <wp:extent cx="2218055" cy="861606"/>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stretch>
                    <a:fillRect/>
                  </a:stretch>
                </pic:blipFill>
                <pic:spPr>
                  <a:xfrm>
                    <a:off x="0" y="0"/>
                    <a:ext cx="2218055" cy="861606"/>
                  </a:xfrm>
                  <a:prstGeom prst="rect">
                    <a:avLst/>
                  </a:prstGeom>
                </pic:spPr>
              </pic:pic>
            </a:graphicData>
          </a:graphic>
        </wp:anchor>
      </w:drawing>
    </w:r>
    <w:r>
      <w:rPr>
        <w:rFonts w:ascii="Arial" w:eastAsia="Arial" w:hAnsi="Arial" w:cs="Arial"/>
        <w:sz w:val="16"/>
      </w:rPr>
      <w:t xml:space="preserve">DocuSign Envelope ID: 978CD1EB-A701-4BCD-933A-B74D5C10AB6A </w:t>
    </w:r>
    <w:r>
      <w:t xml:space="preserve">PTUC SOP077:  Data Management Overview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BE678" w14:textId="77777777" w:rsidR="00394912" w:rsidRDefault="00596F22">
    <w:pPr>
      <w:spacing w:after="0" w:line="506" w:lineRule="auto"/>
      <w:ind w:left="0" w:right="4882" w:hanging="1100"/>
    </w:pPr>
    <w:r>
      <w:rPr>
        <w:noProof/>
      </w:rPr>
      <w:drawing>
        <wp:anchor distT="0" distB="0" distL="114300" distR="114300" simplePos="0" relativeHeight="251663360" behindDoc="0" locked="0" layoutInCell="1" allowOverlap="0" wp14:anchorId="5DD8A311" wp14:editId="5AF4AE06">
          <wp:simplePos x="0" y="0"/>
          <wp:positionH relativeFrom="page">
            <wp:posOffset>5108575</wp:posOffset>
          </wp:positionH>
          <wp:positionV relativeFrom="page">
            <wp:posOffset>151092</wp:posOffset>
          </wp:positionV>
          <wp:extent cx="2218055" cy="861606"/>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stretch>
                    <a:fillRect/>
                  </a:stretch>
                </pic:blipFill>
                <pic:spPr>
                  <a:xfrm>
                    <a:off x="0" y="0"/>
                    <a:ext cx="2218055" cy="861606"/>
                  </a:xfrm>
                  <a:prstGeom prst="rect">
                    <a:avLst/>
                  </a:prstGeom>
                </pic:spPr>
              </pic:pic>
            </a:graphicData>
          </a:graphic>
        </wp:anchor>
      </w:drawing>
    </w:r>
    <w:r>
      <w:rPr>
        <w:rFonts w:ascii="Arial" w:eastAsia="Arial" w:hAnsi="Arial" w:cs="Arial"/>
        <w:sz w:val="16"/>
      </w:rPr>
      <w:t>DocuSign Envelope ID: 978CD1EB-A701-4BCD-933A-B74D5C10</w:t>
    </w:r>
    <w:r>
      <w:rPr>
        <w:rFonts w:ascii="Arial" w:eastAsia="Arial" w:hAnsi="Arial" w:cs="Arial"/>
        <w:sz w:val="16"/>
      </w:rPr>
      <w:t xml:space="preserve">AB6A </w:t>
    </w:r>
    <w:r>
      <w:t xml:space="preserve">PTUC SOP077:  Data Management Overview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0915"/>
    <w:multiLevelType w:val="hybridMultilevel"/>
    <w:tmpl w:val="45924072"/>
    <w:lvl w:ilvl="0" w:tplc="B92682B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86904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C4849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BEFE1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D2E94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ACF3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1EC0E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D27C8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D604F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5A32C5"/>
    <w:multiLevelType w:val="hybridMultilevel"/>
    <w:tmpl w:val="FDF422FA"/>
    <w:lvl w:ilvl="0" w:tplc="42B699B2">
      <w:start w:val="1"/>
      <w:numFmt w:val="lowerLetter"/>
      <w:lvlText w:val="%1."/>
      <w:lvlJc w:val="left"/>
      <w:pPr>
        <w:ind w:left="9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624492">
      <w:start w:val="1"/>
      <w:numFmt w:val="lowerLetter"/>
      <w:lvlText w:val="%2"/>
      <w:lvlJc w:val="left"/>
      <w:pPr>
        <w:ind w:left="1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A8CE5E">
      <w:start w:val="1"/>
      <w:numFmt w:val="lowerRoman"/>
      <w:lvlText w:val="%3"/>
      <w:lvlJc w:val="left"/>
      <w:pPr>
        <w:ind w:left="2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2C30A6">
      <w:start w:val="1"/>
      <w:numFmt w:val="decimal"/>
      <w:lvlText w:val="%4"/>
      <w:lvlJc w:val="left"/>
      <w:pPr>
        <w:ind w:left="2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ED47530">
      <w:start w:val="1"/>
      <w:numFmt w:val="lowerLetter"/>
      <w:lvlText w:val="%5"/>
      <w:lvlJc w:val="left"/>
      <w:pPr>
        <w:ind w:left="3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F8ABFE">
      <w:start w:val="1"/>
      <w:numFmt w:val="lowerRoman"/>
      <w:lvlText w:val="%6"/>
      <w:lvlJc w:val="left"/>
      <w:pPr>
        <w:ind w:left="4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8E3686">
      <w:start w:val="1"/>
      <w:numFmt w:val="decimal"/>
      <w:lvlText w:val="%7"/>
      <w:lvlJc w:val="left"/>
      <w:pPr>
        <w:ind w:left="5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32ED4C">
      <w:start w:val="1"/>
      <w:numFmt w:val="lowerLetter"/>
      <w:lvlText w:val="%8"/>
      <w:lvlJc w:val="left"/>
      <w:pPr>
        <w:ind w:left="5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BC7816">
      <w:start w:val="1"/>
      <w:numFmt w:val="lowerRoman"/>
      <w:lvlText w:val="%9"/>
      <w:lvlJc w:val="left"/>
      <w:pPr>
        <w:ind w:left="65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BA0B94"/>
    <w:multiLevelType w:val="hybridMultilevel"/>
    <w:tmpl w:val="DE68CEBE"/>
    <w:lvl w:ilvl="0" w:tplc="D6AE51F2">
      <w:start w:val="1"/>
      <w:numFmt w:val="lowerLetter"/>
      <w:lvlText w:val="%1."/>
      <w:lvlJc w:val="left"/>
      <w:pPr>
        <w:ind w:left="9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1FE8E6E">
      <w:start w:val="1"/>
      <w:numFmt w:val="decimal"/>
      <w:lvlText w:val="%2."/>
      <w:lvlJc w:val="left"/>
      <w:pPr>
        <w:ind w:left="1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5E5308">
      <w:start w:val="1"/>
      <w:numFmt w:val="lowerRoman"/>
      <w:lvlText w:val="%3"/>
      <w:lvlJc w:val="left"/>
      <w:pPr>
        <w:ind w:left="2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270C05C">
      <w:start w:val="1"/>
      <w:numFmt w:val="decimal"/>
      <w:lvlText w:val="%4"/>
      <w:lvlJc w:val="left"/>
      <w:pPr>
        <w:ind w:left="2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D06F76">
      <w:start w:val="1"/>
      <w:numFmt w:val="lowerLetter"/>
      <w:lvlText w:val="%5"/>
      <w:lvlJc w:val="left"/>
      <w:pPr>
        <w:ind w:left="3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34CF88">
      <w:start w:val="1"/>
      <w:numFmt w:val="lowerRoman"/>
      <w:lvlText w:val="%6"/>
      <w:lvlJc w:val="left"/>
      <w:pPr>
        <w:ind w:left="42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C66390">
      <w:start w:val="1"/>
      <w:numFmt w:val="decimal"/>
      <w:lvlText w:val="%7"/>
      <w:lvlJc w:val="left"/>
      <w:pPr>
        <w:ind w:left="49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48D1F4">
      <w:start w:val="1"/>
      <w:numFmt w:val="lowerLetter"/>
      <w:lvlText w:val="%8"/>
      <w:lvlJc w:val="left"/>
      <w:pPr>
        <w:ind w:left="56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EECF810">
      <w:start w:val="1"/>
      <w:numFmt w:val="lowerRoman"/>
      <w:lvlText w:val="%9"/>
      <w:lvlJc w:val="left"/>
      <w:pPr>
        <w:ind w:left="6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B6F21F1"/>
    <w:multiLevelType w:val="hybridMultilevel"/>
    <w:tmpl w:val="818C3578"/>
    <w:lvl w:ilvl="0" w:tplc="C92EA0FE">
      <w:start w:val="1"/>
      <w:numFmt w:val="lowerLetter"/>
      <w:lvlText w:val="%1."/>
      <w:lvlJc w:val="left"/>
      <w:pPr>
        <w:ind w:left="9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BEF9E4">
      <w:start w:val="1"/>
      <w:numFmt w:val="decimal"/>
      <w:lvlText w:val="%2."/>
      <w:lvlJc w:val="left"/>
      <w:pPr>
        <w:ind w:left="1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02FF5E">
      <w:start w:val="1"/>
      <w:numFmt w:val="lowerRoman"/>
      <w:lvlText w:val="%3"/>
      <w:lvlJc w:val="left"/>
      <w:pPr>
        <w:ind w:left="2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B0C254">
      <w:start w:val="1"/>
      <w:numFmt w:val="decimal"/>
      <w:lvlText w:val="%4"/>
      <w:lvlJc w:val="left"/>
      <w:pPr>
        <w:ind w:left="2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DC4922">
      <w:start w:val="1"/>
      <w:numFmt w:val="lowerLetter"/>
      <w:lvlText w:val="%5"/>
      <w:lvlJc w:val="left"/>
      <w:pPr>
        <w:ind w:left="3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602F20">
      <w:start w:val="1"/>
      <w:numFmt w:val="lowerRoman"/>
      <w:lvlText w:val="%6"/>
      <w:lvlJc w:val="left"/>
      <w:pPr>
        <w:ind w:left="42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C489144">
      <w:start w:val="1"/>
      <w:numFmt w:val="decimal"/>
      <w:lvlText w:val="%7"/>
      <w:lvlJc w:val="left"/>
      <w:pPr>
        <w:ind w:left="49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18849EC">
      <w:start w:val="1"/>
      <w:numFmt w:val="lowerLetter"/>
      <w:lvlText w:val="%8"/>
      <w:lvlJc w:val="left"/>
      <w:pPr>
        <w:ind w:left="56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CCAD80">
      <w:start w:val="1"/>
      <w:numFmt w:val="lowerRoman"/>
      <w:lvlText w:val="%9"/>
      <w:lvlJc w:val="left"/>
      <w:pPr>
        <w:ind w:left="6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18943F6"/>
    <w:multiLevelType w:val="hybridMultilevel"/>
    <w:tmpl w:val="D85840B0"/>
    <w:lvl w:ilvl="0" w:tplc="F056B55A">
      <w:start w:val="1"/>
      <w:numFmt w:val="lowerLetter"/>
      <w:lvlText w:val="%1."/>
      <w:lvlJc w:val="left"/>
      <w:pPr>
        <w:ind w:left="9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F327006">
      <w:start w:val="1"/>
      <w:numFmt w:val="lowerLetter"/>
      <w:lvlText w:val="%2"/>
      <w:lvlJc w:val="left"/>
      <w:pPr>
        <w:ind w:left="1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BB66B4E">
      <w:start w:val="1"/>
      <w:numFmt w:val="lowerRoman"/>
      <w:lvlText w:val="%3"/>
      <w:lvlJc w:val="left"/>
      <w:pPr>
        <w:ind w:left="2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B24502">
      <w:start w:val="1"/>
      <w:numFmt w:val="decimal"/>
      <w:lvlText w:val="%4"/>
      <w:lvlJc w:val="left"/>
      <w:pPr>
        <w:ind w:left="2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02CE94">
      <w:start w:val="1"/>
      <w:numFmt w:val="lowerLetter"/>
      <w:lvlText w:val="%5"/>
      <w:lvlJc w:val="left"/>
      <w:pPr>
        <w:ind w:left="3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5AC85EE">
      <w:start w:val="1"/>
      <w:numFmt w:val="lowerRoman"/>
      <w:lvlText w:val="%6"/>
      <w:lvlJc w:val="left"/>
      <w:pPr>
        <w:ind w:left="4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9CE796">
      <w:start w:val="1"/>
      <w:numFmt w:val="decimal"/>
      <w:lvlText w:val="%7"/>
      <w:lvlJc w:val="left"/>
      <w:pPr>
        <w:ind w:left="5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39C8CCC">
      <w:start w:val="1"/>
      <w:numFmt w:val="lowerLetter"/>
      <w:lvlText w:val="%8"/>
      <w:lvlJc w:val="left"/>
      <w:pPr>
        <w:ind w:left="5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88AD4A">
      <w:start w:val="1"/>
      <w:numFmt w:val="lowerRoman"/>
      <w:lvlText w:val="%9"/>
      <w:lvlJc w:val="left"/>
      <w:pPr>
        <w:ind w:left="65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7962441"/>
    <w:multiLevelType w:val="hybridMultilevel"/>
    <w:tmpl w:val="F6D4EED8"/>
    <w:lvl w:ilvl="0" w:tplc="74ECE95E">
      <w:start w:val="1"/>
      <w:numFmt w:val="lowerLetter"/>
      <w:lvlText w:val="%1."/>
      <w:lvlJc w:val="left"/>
      <w:pPr>
        <w:ind w:left="9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6368F3A">
      <w:start w:val="1"/>
      <w:numFmt w:val="lowerLetter"/>
      <w:lvlText w:val="%2"/>
      <w:lvlJc w:val="left"/>
      <w:pPr>
        <w:ind w:left="1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2A9740">
      <w:start w:val="1"/>
      <w:numFmt w:val="lowerRoman"/>
      <w:lvlText w:val="%3"/>
      <w:lvlJc w:val="left"/>
      <w:pPr>
        <w:ind w:left="2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00098A">
      <w:start w:val="1"/>
      <w:numFmt w:val="decimal"/>
      <w:lvlText w:val="%4"/>
      <w:lvlJc w:val="left"/>
      <w:pPr>
        <w:ind w:left="2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9214F2">
      <w:start w:val="1"/>
      <w:numFmt w:val="lowerLetter"/>
      <w:lvlText w:val="%5"/>
      <w:lvlJc w:val="left"/>
      <w:pPr>
        <w:ind w:left="3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898CC22">
      <w:start w:val="1"/>
      <w:numFmt w:val="lowerRoman"/>
      <w:lvlText w:val="%6"/>
      <w:lvlJc w:val="left"/>
      <w:pPr>
        <w:ind w:left="4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0CD0DE">
      <w:start w:val="1"/>
      <w:numFmt w:val="decimal"/>
      <w:lvlText w:val="%7"/>
      <w:lvlJc w:val="left"/>
      <w:pPr>
        <w:ind w:left="5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2044AC">
      <w:start w:val="1"/>
      <w:numFmt w:val="lowerLetter"/>
      <w:lvlText w:val="%8"/>
      <w:lvlJc w:val="left"/>
      <w:pPr>
        <w:ind w:left="5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67283A2">
      <w:start w:val="1"/>
      <w:numFmt w:val="lowerRoman"/>
      <w:lvlText w:val="%9"/>
      <w:lvlJc w:val="left"/>
      <w:pPr>
        <w:ind w:left="65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8C51279"/>
    <w:multiLevelType w:val="hybridMultilevel"/>
    <w:tmpl w:val="A9964F7C"/>
    <w:lvl w:ilvl="0" w:tplc="A6464B2A">
      <w:start w:val="1"/>
      <w:numFmt w:val="lowerLetter"/>
      <w:lvlText w:val="%1."/>
      <w:lvlJc w:val="left"/>
      <w:pPr>
        <w:ind w:left="9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FD46AF2">
      <w:start w:val="1"/>
      <w:numFmt w:val="decimal"/>
      <w:lvlText w:val="%2."/>
      <w:lvlJc w:val="left"/>
      <w:pPr>
        <w:ind w:left="1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1204E8">
      <w:start w:val="1"/>
      <w:numFmt w:val="lowerRoman"/>
      <w:lvlText w:val="%3"/>
      <w:lvlJc w:val="left"/>
      <w:pPr>
        <w:ind w:left="2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B62D20">
      <w:start w:val="1"/>
      <w:numFmt w:val="decimal"/>
      <w:lvlText w:val="%4"/>
      <w:lvlJc w:val="left"/>
      <w:pPr>
        <w:ind w:left="2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36F072">
      <w:start w:val="1"/>
      <w:numFmt w:val="lowerLetter"/>
      <w:lvlText w:val="%5"/>
      <w:lvlJc w:val="left"/>
      <w:pPr>
        <w:ind w:left="3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B2DB6A">
      <w:start w:val="1"/>
      <w:numFmt w:val="lowerRoman"/>
      <w:lvlText w:val="%6"/>
      <w:lvlJc w:val="left"/>
      <w:pPr>
        <w:ind w:left="42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56C198">
      <w:start w:val="1"/>
      <w:numFmt w:val="decimal"/>
      <w:lvlText w:val="%7"/>
      <w:lvlJc w:val="left"/>
      <w:pPr>
        <w:ind w:left="49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F61FD2">
      <w:start w:val="1"/>
      <w:numFmt w:val="lowerLetter"/>
      <w:lvlText w:val="%8"/>
      <w:lvlJc w:val="left"/>
      <w:pPr>
        <w:ind w:left="56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9669BE">
      <w:start w:val="1"/>
      <w:numFmt w:val="lowerRoman"/>
      <w:lvlText w:val="%9"/>
      <w:lvlJc w:val="left"/>
      <w:pPr>
        <w:ind w:left="6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AD0757F"/>
    <w:multiLevelType w:val="hybridMultilevel"/>
    <w:tmpl w:val="C8ECB58E"/>
    <w:lvl w:ilvl="0" w:tplc="A61AA556">
      <w:start w:val="1"/>
      <w:numFmt w:val="decimal"/>
      <w:lvlText w:val="%1."/>
      <w:lvlJc w:val="left"/>
      <w:pPr>
        <w:ind w:left="1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305540">
      <w:start w:val="1"/>
      <w:numFmt w:val="lowerLetter"/>
      <w:lvlText w:val="%2"/>
      <w:lvlJc w:val="left"/>
      <w:pPr>
        <w:ind w:left="2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6A63AC">
      <w:start w:val="1"/>
      <w:numFmt w:val="lowerRoman"/>
      <w:lvlText w:val="%3"/>
      <w:lvlJc w:val="left"/>
      <w:pPr>
        <w:ind w:left="2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740800">
      <w:start w:val="1"/>
      <w:numFmt w:val="decimal"/>
      <w:lvlText w:val="%4"/>
      <w:lvlJc w:val="left"/>
      <w:pPr>
        <w:ind w:left="3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ECEED4">
      <w:start w:val="1"/>
      <w:numFmt w:val="lowerLetter"/>
      <w:lvlText w:val="%5"/>
      <w:lvlJc w:val="left"/>
      <w:pPr>
        <w:ind w:left="42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D4EBDF0">
      <w:start w:val="1"/>
      <w:numFmt w:val="lowerRoman"/>
      <w:lvlText w:val="%6"/>
      <w:lvlJc w:val="left"/>
      <w:pPr>
        <w:ind w:left="49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8A29D56">
      <w:start w:val="1"/>
      <w:numFmt w:val="decimal"/>
      <w:lvlText w:val="%7"/>
      <w:lvlJc w:val="left"/>
      <w:pPr>
        <w:ind w:left="56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EEBDBC">
      <w:start w:val="1"/>
      <w:numFmt w:val="lowerLetter"/>
      <w:lvlText w:val="%8"/>
      <w:lvlJc w:val="left"/>
      <w:pPr>
        <w:ind w:left="6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A6CF2C">
      <w:start w:val="1"/>
      <w:numFmt w:val="lowerRoman"/>
      <w:lvlText w:val="%9"/>
      <w:lvlJc w:val="left"/>
      <w:pPr>
        <w:ind w:left="7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CC74E5E"/>
    <w:multiLevelType w:val="hybridMultilevel"/>
    <w:tmpl w:val="84DE9FEC"/>
    <w:lvl w:ilvl="0" w:tplc="AE30E8F8">
      <w:start w:val="1"/>
      <w:numFmt w:val="lowerLetter"/>
      <w:lvlText w:val="%1."/>
      <w:lvlJc w:val="left"/>
      <w:pPr>
        <w:ind w:left="9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01A9910">
      <w:start w:val="1"/>
      <w:numFmt w:val="decimal"/>
      <w:lvlText w:val="%2."/>
      <w:lvlJc w:val="left"/>
      <w:pPr>
        <w:ind w:left="1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8CFCD4">
      <w:start w:val="1"/>
      <w:numFmt w:val="lowerRoman"/>
      <w:lvlText w:val="%3"/>
      <w:lvlJc w:val="left"/>
      <w:pPr>
        <w:ind w:left="2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74168A">
      <w:start w:val="1"/>
      <w:numFmt w:val="decimal"/>
      <w:lvlText w:val="%4"/>
      <w:lvlJc w:val="left"/>
      <w:pPr>
        <w:ind w:left="2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C014B6">
      <w:start w:val="1"/>
      <w:numFmt w:val="lowerLetter"/>
      <w:lvlText w:val="%5"/>
      <w:lvlJc w:val="left"/>
      <w:pPr>
        <w:ind w:left="3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18EBA8">
      <w:start w:val="1"/>
      <w:numFmt w:val="lowerRoman"/>
      <w:lvlText w:val="%6"/>
      <w:lvlJc w:val="left"/>
      <w:pPr>
        <w:ind w:left="42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0A7034">
      <w:start w:val="1"/>
      <w:numFmt w:val="decimal"/>
      <w:lvlText w:val="%7"/>
      <w:lvlJc w:val="left"/>
      <w:pPr>
        <w:ind w:left="49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1E9F8A">
      <w:start w:val="1"/>
      <w:numFmt w:val="lowerLetter"/>
      <w:lvlText w:val="%8"/>
      <w:lvlJc w:val="left"/>
      <w:pPr>
        <w:ind w:left="56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E811AA">
      <w:start w:val="1"/>
      <w:numFmt w:val="lowerRoman"/>
      <w:lvlText w:val="%9"/>
      <w:lvlJc w:val="left"/>
      <w:pPr>
        <w:ind w:left="6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049008E"/>
    <w:multiLevelType w:val="hybridMultilevel"/>
    <w:tmpl w:val="E410E47E"/>
    <w:lvl w:ilvl="0" w:tplc="5C7A1662">
      <w:start w:val="1"/>
      <w:numFmt w:val="decimal"/>
      <w:lvlText w:val="%1."/>
      <w:lvlJc w:val="left"/>
      <w:pPr>
        <w:ind w:left="1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3248DA">
      <w:start w:val="1"/>
      <w:numFmt w:val="lowerLetter"/>
      <w:lvlText w:val="%2"/>
      <w:lvlJc w:val="left"/>
      <w:pPr>
        <w:ind w:left="2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C4649A">
      <w:start w:val="1"/>
      <w:numFmt w:val="lowerRoman"/>
      <w:lvlText w:val="%3"/>
      <w:lvlJc w:val="left"/>
      <w:pPr>
        <w:ind w:left="2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6AD858">
      <w:start w:val="1"/>
      <w:numFmt w:val="decimal"/>
      <w:lvlText w:val="%4"/>
      <w:lvlJc w:val="left"/>
      <w:pPr>
        <w:ind w:left="3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2E5906">
      <w:start w:val="1"/>
      <w:numFmt w:val="lowerLetter"/>
      <w:lvlText w:val="%5"/>
      <w:lvlJc w:val="left"/>
      <w:pPr>
        <w:ind w:left="42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649BC8">
      <w:start w:val="1"/>
      <w:numFmt w:val="lowerRoman"/>
      <w:lvlText w:val="%6"/>
      <w:lvlJc w:val="left"/>
      <w:pPr>
        <w:ind w:left="49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483B50">
      <w:start w:val="1"/>
      <w:numFmt w:val="decimal"/>
      <w:lvlText w:val="%7"/>
      <w:lvlJc w:val="left"/>
      <w:pPr>
        <w:ind w:left="56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3E32D4">
      <w:start w:val="1"/>
      <w:numFmt w:val="lowerLetter"/>
      <w:lvlText w:val="%8"/>
      <w:lvlJc w:val="left"/>
      <w:pPr>
        <w:ind w:left="6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1CA496">
      <w:start w:val="1"/>
      <w:numFmt w:val="lowerRoman"/>
      <w:lvlText w:val="%9"/>
      <w:lvlJc w:val="left"/>
      <w:pPr>
        <w:ind w:left="7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52845FD"/>
    <w:multiLevelType w:val="hybridMultilevel"/>
    <w:tmpl w:val="610A3C5C"/>
    <w:lvl w:ilvl="0" w:tplc="24DA2AE2">
      <w:start w:val="1"/>
      <w:numFmt w:val="lowerLetter"/>
      <w:lvlText w:val="%1."/>
      <w:lvlJc w:val="left"/>
      <w:pPr>
        <w:ind w:left="9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31EC798">
      <w:start w:val="1"/>
      <w:numFmt w:val="decimal"/>
      <w:lvlText w:val="%2."/>
      <w:lvlJc w:val="left"/>
      <w:pPr>
        <w:ind w:left="1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ED8C900">
      <w:start w:val="1"/>
      <w:numFmt w:val="lowerRoman"/>
      <w:lvlText w:val="%3"/>
      <w:lvlJc w:val="left"/>
      <w:pPr>
        <w:ind w:left="2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962532">
      <w:start w:val="1"/>
      <w:numFmt w:val="decimal"/>
      <w:lvlText w:val="%4"/>
      <w:lvlJc w:val="left"/>
      <w:pPr>
        <w:ind w:left="2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D22874">
      <w:start w:val="1"/>
      <w:numFmt w:val="lowerLetter"/>
      <w:lvlText w:val="%5"/>
      <w:lvlJc w:val="left"/>
      <w:pPr>
        <w:ind w:left="3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AB4336A">
      <w:start w:val="1"/>
      <w:numFmt w:val="lowerRoman"/>
      <w:lvlText w:val="%6"/>
      <w:lvlJc w:val="left"/>
      <w:pPr>
        <w:ind w:left="42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6A6B6C">
      <w:start w:val="1"/>
      <w:numFmt w:val="decimal"/>
      <w:lvlText w:val="%7"/>
      <w:lvlJc w:val="left"/>
      <w:pPr>
        <w:ind w:left="49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382F06">
      <w:start w:val="1"/>
      <w:numFmt w:val="lowerLetter"/>
      <w:lvlText w:val="%8"/>
      <w:lvlJc w:val="left"/>
      <w:pPr>
        <w:ind w:left="56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1A1698">
      <w:start w:val="1"/>
      <w:numFmt w:val="lowerRoman"/>
      <w:lvlText w:val="%9"/>
      <w:lvlJc w:val="left"/>
      <w:pPr>
        <w:ind w:left="6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0E8165C"/>
    <w:multiLevelType w:val="hybridMultilevel"/>
    <w:tmpl w:val="18F24956"/>
    <w:lvl w:ilvl="0" w:tplc="DC9A7880">
      <w:start w:val="1"/>
      <w:numFmt w:val="decimal"/>
      <w:lvlText w:val="%1."/>
      <w:lvlJc w:val="left"/>
      <w:pPr>
        <w:ind w:left="11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C18B834">
      <w:start w:val="1"/>
      <w:numFmt w:val="lowerLetter"/>
      <w:lvlText w:val="%2"/>
      <w:lvlJc w:val="left"/>
      <w:pPr>
        <w:ind w:left="2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BB68502">
      <w:start w:val="1"/>
      <w:numFmt w:val="lowerRoman"/>
      <w:lvlText w:val="%3"/>
      <w:lvlJc w:val="left"/>
      <w:pPr>
        <w:ind w:left="2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55CBAA8">
      <w:start w:val="1"/>
      <w:numFmt w:val="decimal"/>
      <w:lvlText w:val="%4"/>
      <w:lvlJc w:val="left"/>
      <w:pPr>
        <w:ind w:left="3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A00BC4">
      <w:start w:val="1"/>
      <w:numFmt w:val="lowerLetter"/>
      <w:lvlText w:val="%5"/>
      <w:lvlJc w:val="left"/>
      <w:pPr>
        <w:ind w:left="42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B44402">
      <w:start w:val="1"/>
      <w:numFmt w:val="lowerRoman"/>
      <w:lvlText w:val="%6"/>
      <w:lvlJc w:val="left"/>
      <w:pPr>
        <w:ind w:left="49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44F592">
      <w:start w:val="1"/>
      <w:numFmt w:val="decimal"/>
      <w:lvlText w:val="%7"/>
      <w:lvlJc w:val="left"/>
      <w:pPr>
        <w:ind w:left="56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FA8EA42">
      <w:start w:val="1"/>
      <w:numFmt w:val="lowerLetter"/>
      <w:lvlText w:val="%8"/>
      <w:lvlJc w:val="left"/>
      <w:pPr>
        <w:ind w:left="6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2F223DE">
      <w:start w:val="1"/>
      <w:numFmt w:val="lowerRoman"/>
      <w:lvlText w:val="%9"/>
      <w:lvlJc w:val="left"/>
      <w:pPr>
        <w:ind w:left="7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B046FF5"/>
    <w:multiLevelType w:val="hybridMultilevel"/>
    <w:tmpl w:val="AEAECDD8"/>
    <w:lvl w:ilvl="0" w:tplc="6C3EF852">
      <w:start w:val="1"/>
      <w:numFmt w:val="lowerLetter"/>
      <w:lvlText w:val="%1."/>
      <w:lvlJc w:val="left"/>
      <w:pPr>
        <w:ind w:left="9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5C5CF4">
      <w:start w:val="1"/>
      <w:numFmt w:val="lowerLetter"/>
      <w:lvlText w:val="%2"/>
      <w:lvlJc w:val="left"/>
      <w:pPr>
        <w:ind w:left="1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1EAE01A">
      <w:start w:val="1"/>
      <w:numFmt w:val="lowerRoman"/>
      <w:lvlText w:val="%3"/>
      <w:lvlJc w:val="left"/>
      <w:pPr>
        <w:ind w:left="2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BA5090">
      <w:start w:val="1"/>
      <w:numFmt w:val="decimal"/>
      <w:lvlText w:val="%4"/>
      <w:lvlJc w:val="left"/>
      <w:pPr>
        <w:ind w:left="2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3CF17E">
      <w:start w:val="1"/>
      <w:numFmt w:val="lowerLetter"/>
      <w:lvlText w:val="%5"/>
      <w:lvlJc w:val="left"/>
      <w:pPr>
        <w:ind w:left="3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C413FE">
      <w:start w:val="1"/>
      <w:numFmt w:val="lowerRoman"/>
      <w:lvlText w:val="%6"/>
      <w:lvlJc w:val="left"/>
      <w:pPr>
        <w:ind w:left="4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46E5FE">
      <w:start w:val="1"/>
      <w:numFmt w:val="decimal"/>
      <w:lvlText w:val="%7"/>
      <w:lvlJc w:val="left"/>
      <w:pPr>
        <w:ind w:left="5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BEC7E92">
      <w:start w:val="1"/>
      <w:numFmt w:val="lowerLetter"/>
      <w:lvlText w:val="%8"/>
      <w:lvlJc w:val="left"/>
      <w:pPr>
        <w:ind w:left="5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764D1E">
      <w:start w:val="1"/>
      <w:numFmt w:val="lowerRoman"/>
      <w:lvlText w:val="%9"/>
      <w:lvlJc w:val="left"/>
      <w:pPr>
        <w:ind w:left="65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CB678A3"/>
    <w:multiLevelType w:val="hybridMultilevel"/>
    <w:tmpl w:val="8E34D952"/>
    <w:lvl w:ilvl="0" w:tplc="B6BE2A0E">
      <w:start w:val="1"/>
      <w:numFmt w:val="lowerLetter"/>
      <w:lvlText w:val="%1."/>
      <w:lvlJc w:val="left"/>
      <w:pPr>
        <w:ind w:left="9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E24B2A">
      <w:start w:val="1"/>
      <w:numFmt w:val="decimal"/>
      <w:lvlText w:val="%2."/>
      <w:lvlJc w:val="left"/>
      <w:pPr>
        <w:ind w:left="1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144B27C">
      <w:start w:val="1"/>
      <w:numFmt w:val="lowerRoman"/>
      <w:lvlText w:val="%3"/>
      <w:lvlJc w:val="left"/>
      <w:pPr>
        <w:ind w:left="2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6E6148">
      <w:start w:val="1"/>
      <w:numFmt w:val="decimal"/>
      <w:lvlText w:val="%4"/>
      <w:lvlJc w:val="left"/>
      <w:pPr>
        <w:ind w:left="2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D0A5AA">
      <w:start w:val="1"/>
      <w:numFmt w:val="lowerLetter"/>
      <w:lvlText w:val="%5"/>
      <w:lvlJc w:val="left"/>
      <w:pPr>
        <w:ind w:left="3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58ABCBA">
      <w:start w:val="1"/>
      <w:numFmt w:val="lowerRoman"/>
      <w:lvlText w:val="%6"/>
      <w:lvlJc w:val="left"/>
      <w:pPr>
        <w:ind w:left="42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848B36">
      <w:start w:val="1"/>
      <w:numFmt w:val="decimal"/>
      <w:lvlText w:val="%7"/>
      <w:lvlJc w:val="left"/>
      <w:pPr>
        <w:ind w:left="49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EC877A">
      <w:start w:val="1"/>
      <w:numFmt w:val="lowerLetter"/>
      <w:lvlText w:val="%8"/>
      <w:lvlJc w:val="left"/>
      <w:pPr>
        <w:ind w:left="56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5A1B4E">
      <w:start w:val="1"/>
      <w:numFmt w:val="lowerRoman"/>
      <w:lvlText w:val="%9"/>
      <w:lvlJc w:val="left"/>
      <w:pPr>
        <w:ind w:left="6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DB40398"/>
    <w:multiLevelType w:val="hybridMultilevel"/>
    <w:tmpl w:val="FE3AB788"/>
    <w:lvl w:ilvl="0" w:tplc="75303680">
      <w:start w:val="1"/>
      <w:numFmt w:val="lowerLetter"/>
      <w:lvlText w:val="%1."/>
      <w:lvlJc w:val="left"/>
      <w:pPr>
        <w:ind w:left="9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8E156A">
      <w:start w:val="1"/>
      <w:numFmt w:val="lowerLetter"/>
      <w:lvlText w:val="%2"/>
      <w:lvlJc w:val="left"/>
      <w:pPr>
        <w:ind w:left="1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3C1E16">
      <w:start w:val="1"/>
      <w:numFmt w:val="lowerRoman"/>
      <w:lvlText w:val="%3"/>
      <w:lvlJc w:val="left"/>
      <w:pPr>
        <w:ind w:left="2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560010C">
      <w:start w:val="1"/>
      <w:numFmt w:val="decimal"/>
      <w:lvlText w:val="%4"/>
      <w:lvlJc w:val="left"/>
      <w:pPr>
        <w:ind w:left="2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22340C">
      <w:start w:val="1"/>
      <w:numFmt w:val="lowerLetter"/>
      <w:lvlText w:val="%5"/>
      <w:lvlJc w:val="left"/>
      <w:pPr>
        <w:ind w:left="3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30CC94">
      <w:start w:val="1"/>
      <w:numFmt w:val="lowerRoman"/>
      <w:lvlText w:val="%6"/>
      <w:lvlJc w:val="left"/>
      <w:pPr>
        <w:ind w:left="4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02823BC">
      <w:start w:val="1"/>
      <w:numFmt w:val="decimal"/>
      <w:lvlText w:val="%7"/>
      <w:lvlJc w:val="left"/>
      <w:pPr>
        <w:ind w:left="50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469722">
      <w:start w:val="1"/>
      <w:numFmt w:val="lowerLetter"/>
      <w:lvlText w:val="%8"/>
      <w:lvlJc w:val="left"/>
      <w:pPr>
        <w:ind w:left="5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AC29CF2">
      <w:start w:val="1"/>
      <w:numFmt w:val="lowerRoman"/>
      <w:lvlText w:val="%9"/>
      <w:lvlJc w:val="left"/>
      <w:pPr>
        <w:ind w:left="6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F3D65A0"/>
    <w:multiLevelType w:val="hybridMultilevel"/>
    <w:tmpl w:val="CD04AB1A"/>
    <w:lvl w:ilvl="0" w:tplc="840410AA">
      <w:start w:val="1"/>
      <w:numFmt w:val="lowerLetter"/>
      <w:lvlText w:val="%1."/>
      <w:lvlJc w:val="left"/>
      <w:pPr>
        <w:ind w:left="9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0EAA7A">
      <w:start w:val="1"/>
      <w:numFmt w:val="lowerLetter"/>
      <w:lvlText w:val="%2"/>
      <w:lvlJc w:val="left"/>
      <w:pPr>
        <w:ind w:left="1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B85836">
      <w:start w:val="1"/>
      <w:numFmt w:val="lowerRoman"/>
      <w:lvlText w:val="%3"/>
      <w:lvlJc w:val="left"/>
      <w:pPr>
        <w:ind w:left="2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68AA6C4">
      <w:start w:val="1"/>
      <w:numFmt w:val="decimal"/>
      <w:lvlText w:val="%4"/>
      <w:lvlJc w:val="left"/>
      <w:pPr>
        <w:ind w:left="2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5C9110">
      <w:start w:val="1"/>
      <w:numFmt w:val="lowerLetter"/>
      <w:lvlText w:val="%5"/>
      <w:lvlJc w:val="left"/>
      <w:pPr>
        <w:ind w:left="3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E6D39A">
      <w:start w:val="1"/>
      <w:numFmt w:val="lowerRoman"/>
      <w:lvlText w:val="%6"/>
      <w:lvlJc w:val="left"/>
      <w:pPr>
        <w:ind w:left="4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6EEAC94">
      <w:start w:val="1"/>
      <w:numFmt w:val="decimal"/>
      <w:lvlText w:val="%7"/>
      <w:lvlJc w:val="left"/>
      <w:pPr>
        <w:ind w:left="5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2630DA">
      <w:start w:val="1"/>
      <w:numFmt w:val="lowerLetter"/>
      <w:lvlText w:val="%8"/>
      <w:lvlJc w:val="left"/>
      <w:pPr>
        <w:ind w:left="5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F0ADAC">
      <w:start w:val="1"/>
      <w:numFmt w:val="lowerRoman"/>
      <w:lvlText w:val="%9"/>
      <w:lvlJc w:val="left"/>
      <w:pPr>
        <w:ind w:left="65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0BF18F3"/>
    <w:multiLevelType w:val="hybridMultilevel"/>
    <w:tmpl w:val="BE068F52"/>
    <w:lvl w:ilvl="0" w:tplc="CB484806">
      <w:start w:val="1"/>
      <w:numFmt w:val="lowerLetter"/>
      <w:lvlText w:val="%1."/>
      <w:lvlJc w:val="left"/>
      <w:pPr>
        <w:ind w:left="9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3EE882">
      <w:start w:val="1"/>
      <w:numFmt w:val="lowerLetter"/>
      <w:lvlText w:val="%2"/>
      <w:lvlJc w:val="left"/>
      <w:pPr>
        <w:ind w:left="1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3ED4B4">
      <w:start w:val="1"/>
      <w:numFmt w:val="lowerRoman"/>
      <w:lvlText w:val="%3"/>
      <w:lvlJc w:val="left"/>
      <w:pPr>
        <w:ind w:left="2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CC60286">
      <w:start w:val="1"/>
      <w:numFmt w:val="decimal"/>
      <w:lvlText w:val="%4"/>
      <w:lvlJc w:val="left"/>
      <w:pPr>
        <w:ind w:left="2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CA19F6">
      <w:start w:val="1"/>
      <w:numFmt w:val="lowerLetter"/>
      <w:lvlText w:val="%5"/>
      <w:lvlJc w:val="left"/>
      <w:pPr>
        <w:ind w:left="3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1AC434">
      <w:start w:val="1"/>
      <w:numFmt w:val="lowerRoman"/>
      <w:lvlText w:val="%6"/>
      <w:lvlJc w:val="left"/>
      <w:pPr>
        <w:ind w:left="4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94EEA4">
      <w:start w:val="1"/>
      <w:numFmt w:val="decimal"/>
      <w:lvlText w:val="%7"/>
      <w:lvlJc w:val="left"/>
      <w:pPr>
        <w:ind w:left="5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A449EA">
      <w:start w:val="1"/>
      <w:numFmt w:val="lowerLetter"/>
      <w:lvlText w:val="%8"/>
      <w:lvlJc w:val="left"/>
      <w:pPr>
        <w:ind w:left="5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843A40">
      <w:start w:val="1"/>
      <w:numFmt w:val="lowerRoman"/>
      <w:lvlText w:val="%9"/>
      <w:lvlJc w:val="left"/>
      <w:pPr>
        <w:ind w:left="65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E990F35"/>
    <w:multiLevelType w:val="hybridMultilevel"/>
    <w:tmpl w:val="2342263E"/>
    <w:lvl w:ilvl="0" w:tplc="65DE7006">
      <w:start w:val="1"/>
      <w:numFmt w:val="lowerLetter"/>
      <w:lvlText w:val="%1."/>
      <w:lvlJc w:val="left"/>
      <w:pPr>
        <w:ind w:left="1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7A4D3C">
      <w:start w:val="1"/>
      <w:numFmt w:val="lowerLetter"/>
      <w:lvlText w:val="%2"/>
      <w:lvlJc w:val="left"/>
      <w:pPr>
        <w:ind w:left="1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C3EE1E6">
      <w:start w:val="1"/>
      <w:numFmt w:val="lowerRoman"/>
      <w:lvlText w:val="%3"/>
      <w:lvlJc w:val="left"/>
      <w:pPr>
        <w:ind w:left="2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4E4198">
      <w:start w:val="1"/>
      <w:numFmt w:val="decimal"/>
      <w:lvlText w:val="%4"/>
      <w:lvlJc w:val="left"/>
      <w:pPr>
        <w:ind w:left="3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E14604C">
      <w:start w:val="1"/>
      <w:numFmt w:val="lowerLetter"/>
      <w:lvlText w:val="%5"/>
      <w:lvlJc w:val="left"/>
      <w:pPr>
        <w:ind w:left="39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1E82872">
      <w:start w:val="1"/>
      <w:numFmt w:val="lowerRoman"/>
      <w:lvlText w:val="%6"/>
      <w:lvlJc w:val="left"/>
      <w:pPr>
        <w:ind w:left="46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128A372">
      <w:start w:val="1"/>
      <w:numFmt w:val="decimal"/>
      <w:lvlText w:val="%7"/>
      <w:lvlJc w:val="left"/>
      <w:pPr>
        <w:ind w:left="53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8041BC6">
      <w:start w:val="1"/>
      <w:numFmt w:val="lowerLetter"/>
      <w:lvlText w:val="%8"/>
      <w:lvlJc w:val="left"/>
      <w:pPr>
        <w:ind w:left="61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2AEE3A">
      <w:start w:val="1"/>
      <w:numFmt w:val="lowerRoman"/>
      <w:lvlText w:val="%9"/>
      <w:lvlJc w:val="left"/>
      <w:pPr>
        <w:ind w:left="68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FD4338D"/>
    <w:multiLevelType w:val="hybridMultilevel"/>
    <w:tmpl w:val="D6E48894"/>
    <w:lvl w:ilvl="0" w:tplc="F9EC5AB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FA969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B8128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1AEB5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9EF98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4CB4F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DCA92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F812F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3024A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543709797">
    <w:abstractNumId w:val="0"/>
  </w:num>
  <w:num w:numId="2" w16cid:durableId="1928612722">
    <w:abstractNumId w:val="18"/>
  </w:num>
  <w:num w:numId="3" w16cid:durableId="543636135">
    <w:abstractNumId w:val="6"/>
  </w:num>
  <w:num w:numId="4" w16cid:durableId="945192007">
    <w:abstractNumId w:val="13"/>
  </w:num>
  <w:num w:numId="5" w16cid:durableId="294064925">
    <w:abstractNumId w:val="2"/>
  </w:num>
  <w:num w:numId="6" w16cid:durableId="1749572060">
    <w:abstractNumId w:val="11"/>
  </w:num>
  <w:num w:numId="7" w16cid:durableId="393313338">
    <w:abstractNumId w:val="9"/>
  </w:num>
  <w:num w:numId="8" w16cid:durableId="95097675">
    <w:abstractNumId w:val="5"/>
  </w:num>
  <w:num w:numId="9" w16cid:durableId="251402860">
    <w:abstractNumId w:val="7"/>
  </w:num>
  <w:num w:numId="10" w16cid:durableId="1737631972">
    <w:abstractNumId w:val="10"/>
  </w:num>
  <w:num w:numId="11" w16cid:durableId="1239056161">
    <w:abstractNumId w:val="4"/>
  </w:num>
  <w:num w:numId="12" w16cid:durableId="709643898">
    <w:abstractNumId w:val="16"/>
  </w:num>
  <w:num w:numId="13" w16cid:durableId="1986930085">
    <w:abstractNumId w:val="1"/>
  </w:num>
  <w:num w:numId="14" w16cid:durableId="1170832992">
    <w:abstractNumId w:val="15"/>
  </w:num>
  <w:num w:numId="15" w16cid:durableId="855770198">
    <w:abstractNumId w:val="8"/>
  </w:num>
  <w:num w:numId="16" w16cid:durableId="2005426292">
    <w:abstractNumId w:val="17"/>
  </w:num>
  <w:num w:numId="17" w16cid:durableId="49115367">
    <w:abstractNumId w:val="12"/>
  </w:num>
  <w:num w:numId="18" w16cid:durableId="1976720856">
    <w:abstractNumId w:val="3"/>
  </w:num>
  <w:num w:numId="19" w16cid:durableId="7302328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912"/>
    <w:rsid w:val="00394912"/>
    <w:rsid w:val="00596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BAE32"/>
  <w15:docId w15:val="{71AE7E43-AA17-4F18-B85C-A7816681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1" w:line="268" w:lineRule="auto"/>
      <w:ind w:left="370" w:right="4"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472" w:line="265" w:lineRule="auto"/>
      <w:ind w:left="37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252" w:line="265" w:lineRule="auto"/>
      <w:ind w:left="10" w:hanging="10"/>
      <w:outlineLvl w:val="1"/>
    </w:pPr>
    <w:rPr>
      <w:rFonts w:ascii="Calibri" w:eastAsia="Calibri" w:hAnsi="Calibri" w:cs="Calibri"/>
      <w:b/>
      <w:color w:val="000000"/>
      <w:sz w:val="26"/>
    </w:rPr>
  </w:style>
  <w:style w:type="paragraph" w:styleId="Heading3">
    <w:name w:val="heading 3"/>
    <w:next w:val="Normal"/>
    <w:link w:val="Heading3Char"/>
    <w:uiPriority w:val="9"/>
    <w:unhideWhenUsed/>
    <w:qFormat/>
    <w:pPr>
      <w:keepNext/>
      <w:keepLines/>
      <w:spacing w:after="406" w:line="265" w:lineRule="auto"/>
      <w:ind w:left="370" w:hanging="10"/>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6"/>
    </w:rPr>
  </w:style>
  <w:style w:type="character" w:customStyle="1" w:styleId="Heading3Char">
    <w:name w:val="Heading 3 Char"/>
    <w:link w:val="Heading3"/>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2894</Words>
  <Characters>16501</Characters>
  <Application>Microsoft Office Word</Application>
  <DocSecurity>0</DocSecurity>
  <Lines>137</Lines>
  <Paragraphs>38</Paragraphs>
  <ScaleCrop>false</ScaleCrop>
  <Company>Royal Papworth Hospital NHS Foundation Trust</Company>
  <LinksUpToDate>false</LinksUpToDate>
  <CharactersWithSpaces>19357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Papworth Hospital NHS Trust User</dc:creator>
  <cp:keywords/>
  <cp:lastModifiedBy>HATTINGH, Stacey (ROYAL PAPWORTH HOSPITAL NHS FOUNDATION TRUST)</cp:lastModifiedBy>
  <cp:revision>2</cp:revision>
  <cp:lastPrinted>2023-04-26T12:02:00Z</cp:lastPrinted>
  <dcterms:created xsi:type="dcterms:W3CDTF">2023-04-26T12:02:00Z</dcterms:created>
  <dcterms:modified xsi:type="dcterms:W3CDTF">2023-04-26T12:02:00Z</dcterms:modified>
</cp:coreProperties>
</file>