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5" w:type="dxa"/>
        <w:tblInd w:w="93" w:type="dxa"/>
        <w:tblLook w:val="04A0" w:firstRow="1" w:lastRow="0" w:firstColumn="1" w:lastColumn="0" w:noHBand="0" w:noVBand="1"/>
      </w:tblPr>
      <w:tblGrid>
        <w:gridCol w:w="5164"/>
        <w:gridCol w:w="1636"/>
        <w:gridCol w:w="287"/>
        <w:gridCol w:w="288"/>
        <w:gridCol w:w="312"/>
        <w:gridCol w:w="505"/>
        <w:gridCol w:w="187"/>
        <w:gridCol w:w="850"/>
        <w:gridCol w:w="284"/>
        <w:gridCol w:w="708"/>
        <w:gridCol w:w="993"/>
        <w:gridCol w:w="567"/>
        <w:gridCol w:w="708"/>
        <w:gridCol w:w="658"/>
        <w:gridCol w:w="671"/>
        <w:gridCol w:w="670"/>
        <w:gridCol w:w="410"/>
        <w:gridCol w:w="298"/>
        <w:gridCol w:w="297"/>
        <w:gridCol w:w="28"/>
        <w:gridCol w:w="238"/>
        <w:gridCol w:w="266"/>
      </w:tblGrid>
      <w:tr w:rsidR="00A22F21" w:rsidRPr="00A22F21" w:rsidTr="000D3864">
        <w:trPr>
          <w:gridAfter w:val="3"/>
          <w:wAfter w:w="532" w:type="dxa"/>
          <w:trHeight w:val="315"/>
        </w:trPr>
        <w:tc>
          <w:tcPr>
            <w:tcW w:w="154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21" w:rsidRPr="00A22F21" w:rsidRDefault="00A22F21" w:rsidP="00F1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Assessment tool </w:t>
            </w:r>
            <w:r w:rsidR="00F16DC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for drug </w:t>
            </w: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products used in clinical trials </w:t>
            </w:r>
            <w:r w:rsidR="00EE374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(Papworth Sponsored)</w:t>
            </w:r>
          </w:p>
        </w:tc>
      </w:tr>
      <w:tr w:rsidR="007620F8" w:rsidRPr="00A22F21" w:rsidTr="000D3864">
        <w:trPr>
          <w:gridAfter w:val="2"/>
          <w:wAfter w:w="504" w:type="dxa"/>
          <w:trHeight w:val="315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7620F8" w:rsidRPr="00A22F21" w:rsidRDefault="007620F8" w:rsidP="00A2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TRIAL: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7620F8" w:rsidRPr="00A22F21" w:rsidRDefault="007620F8" w:rsidP="00A2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7620F8" w:rsidRPr="00A22F21" w:rsidRDefault="007620F8" w:rsidP="00A2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7620F8" w:rsidRPr="00A22F21" w:rsidRDefault="007620F8" w:rsidP="00A2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0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7620F8" w:rsidRPr="00A22F21" w:rsidRDefault="007620F8" w:rsidP="00A22F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7620F8" w:rsidRPr="00A22F21" w:rsidRDefault="007620F8" w:rsidP="00762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PI:</w:t>
            </w: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22F21" w:rsidRPr="00A22F21" w:rsidTr="000D3864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 w:colFirst="1" w:colLast="1"/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Product name and form:</w:t>
            </w:r>
          </w:p>
        </w:tc>
        <w:tc>
          <w:tcPr>
            <w:tcW w:w="63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bookmarkEnd w:id="0"/>
      <w:tr w:rsidR="00A22F21" w:rsidRPr="00A22F21" w:rsidTr="000D3864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Brand Name: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A22F21" w:rsidRPr="00A22F21" w:rsidRDefault="00A22F21" w:rsidP="00F1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Completed by:</w:t>
            </w:r>
          </w:p>
        </w:tc>
      </w:tr>
      <w:tr w:rsidR="00F16DCD" w:rsidRPr="00A22F21" w:rsidTr="001351E9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16DCD" w:rsidRPr="00A22F21" w:rsidRDefault="00F16DCD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Strength:</w:t>
            </w:r>
          </w:p>
        </w:tc>
        <w:tc>
          <w:tcPr>
            <w:tcW w:w="634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16DCD" w:rsidRPr="00A22F21" w:rsidRDefault="00F16DCD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16DCD" w:rsidRPr="00A22F21" w:rsidRDefault="00F16DCD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2F21" w:rsidRPr="00A22F21" w:rsidTr="000D3864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Manufacturer:</w:t>
            </w:r>
          </w:p>
        </w:tc>
        <w:tc>
          <w:tcPr>
            <w:tcW w:w="86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22F21" w:rsidRPr="00A22F21" w:rsidTr="000D3864">
        <w:trPr>
          <w:gridAfter w:val="3"/>
          <w:wAfter w:w="532" w:type="dxa"/>
          <w:trHeight w:val="750"/>
        </w:trPr>
        <w:tc>
          <w:tcPr>
            <w:tcW w:w="6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A22F21" w:rsidRPr="00A22F21" w:rsidRDefault="00A22F2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Proposed indication /use within trial</w:t>
            </w:r>
            <w:r w:rsidR="001B6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EE3744">
              <w:rPr>
                <w:rFonts w:ascii="Calibri" w:eastAsia="Times New Roman" w:hAnsi="Calibri" w:cs="Calibri"/>
                <w:color w:val="000000"/>
                <w:lang w:eastAsia="en-GB"/>
              </w:rPr>
              <w:t>Inc.</w:t>
            </w:r>
            <w:r w:rsidR="001B6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route of administration)</w:t>
            </w:r>
          </w:p>
        </w:tc>
        <w:tc>
          <w:tcPr>
            <w:tcW w:w="86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65819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065819" w:rsidRPr="00A22F21" w:rsidRDefault="00065819" w:rsidP="00065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Product type (provide further details below)</w:t>
            </w:r>
            <w:r w:rsidR="00B41D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86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ATMP    Genetically modified   Monoclonal Antibody    RNA molecule    Peptide     Chemical</w:t>
            </w:r>
          </w:p>
        </w:tc>
      </w:tr>
      <w:tr w:rsidR="00065819" w:rsidRPr="00A22F21" w:rsidTr="00A8549E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065819" w:rsidRDefault="00065819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</w:tcPr>
          <w:p w:rsidR="00065819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65819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065819" w:rsidRPr="00A22F21" w:rsidRDefault="00065819" w:rsidP="003B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Product classification </w:t>
            </w:r>
          </w:p>
        </w:tc>
        <w:tc>
          <w:tcPr>
            <w:tcW w:w="8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065819" w:rsidRPr="00A22F21" w:rsidRDefault="00065819" w:rsidP="003B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Medicinal Licensed             Medicinal Unlicensed             Non-medicinal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065819" w:rsidRPr="00A22F21" w:rsidRDefault="00065819" w:rsidP="009A5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Expected MHRA Risk Category</w:t>
            </w:r>
          </w:p>
        </w:tc>
        <w:tc>
          <w:tcPr>
            <w:tcW w:w="8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065819" w:rsidRPr="00A22F21" w:rsidRDefault="00065819" w:rsidP="009A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        B        C</w:t>
            </w:r>
          </w:p>
        </w:tc>
      </w:tr>
      <w:tr w:rsidR="00BB13B1" w:rsidRPr="00A22F21" w:rsidTr="00B97D26">
        <w:trPr>
          <w:gridAfter w:val="3"/>
          <w:wAfter w:w="532" w:type="dxa"/>
          <w:trHeight w:val="300"/>
        </w:trPr>
        <w:tc>
          <w:tcPr>
            <w:tcW w:w="154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BB13B1" w:rsidRDefault="00BB13B1" w:rsidP="009A5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full in use risk assessment must also be undertaken by the pharmacist specific to the type of product  - this assessment will cover risks associated with IMP handling and administration, prescribing and </w:t>
            </w:r>
          </w:p>
        </w:tc>
      </w:tr>
      <w:tr w:rsidR="00065819" w:rsidRPr="00A22F21" w:rsidTr="000D3864">
        <w:trPr>
          <w:gridAfter w:val="3"/>
          <w:wAfter w:w="532" w:type="dxa"/>
          <w:trHeight w:val="315"/>
        </w:trPr>
        <w:tc>
          <w:tcPr>
            <w:tcW w:w="15493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D3864">
        <w:trPr>
          <w:gridAfter w:val="3"/>
          <w:wAfter w:w="532" w:type="dxa"/>
          <w:trHeight w:val="315"/>
        </w:trPr>
        <w:tc>
          <w:tcPr>
            <w:tcW w:w="154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Supply</w:t>
            </w:r>
          </w:p>
        </w:tc>
      </w:tr>
      <w:tr w:rsidR="00065819" w:rsidRPr="00A22F21" w:rsidTr="00552A39">
        <w:trPr>
          <w:gridAfter w:val="3"/>
          <w:wAfter w:w="532" w:type="dxa"/>
          <w:trHeight w:val="310"/>
        </w:trPr>
        <w:tc>
          <w:tcPr>
            <w:tcW w:w="51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is product supplied from?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65819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Sourced by Pharmacy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65819" w:rsidRPr="00A22F21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065819" w:rsidRPr="00A22F21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Expected drug cost £</w:t>
            </w:r>
          </w:p>
        </w:tc>
      </w:tr>
      <w:tr w:rsidR="00065819" w:rsidRPr="00A22F21" w:rsidTr="00552A39">
        <w:trPr>
          <w:gridAfter w:val="3"/>
          <w:wAfter w:w="532" w:type="dxa"/>
          <w:trHeight w:val="310"/>
        </w:trPr>
        <w:tc>
          <w:tcPr>
            <w:tcW w:w="5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65819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065819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Sourced by Investigator        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65819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</w:tcPr>
          <w:p w:rsidR="00065819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65819" w:rsidRPr="00A22F21" w:rsidTr="00552A39">
        <w:trPr>
          <w:gridAfter w:val="3"/>
          <w:wAfter w:w="532" w:type="dxa"/>
          <w:trHeight w:val="561"/>
        </w:trPr>
        <w:tc>
          <w:tcPr>
            <w:tcW w:w="51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</w:tcPr>
          <w:p w:rsidR="00065819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065819" w:rsidRDefault="00065819" w:rsidP="00EE3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Provided by Industry                  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65819" w:rsidRDefault="00065819" w:rsidP="00EE3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Commercial Stock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65819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Trial specific stock</w:t>
            </w:r>
          </w:p>
        </w:tc>
        <w:tc>
          <w:tcPr>
            <w:tcW w:w="42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65819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15"/>
        </w:trPr>
        <w:tc>
          <w:tcPr>
            <w:tcW w:w="154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065819" w:rsidRPr="007620F8" w:rsidRDefault="00065819" w:rsidP="00762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20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Licensing and manufacture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37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65819" w:rsidRPr="00A22F21" w:rsidRDefault="00065819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A1. Does the product have a UK marketing authorisation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59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65819" w:rsidRPr="00A22F21" w:rsidRDefault="00106E7B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Answer A2.1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37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819" w:rsidRPr="00A22F21" w:rsidRDefault="00065819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02"/>
        </w:trPr>
        <w:tc>
          <w:tcPr>
            <w:tcW w:w="8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65819" w:rsidRPr="00A22F21" w:rsidRDefault="00065819" w:rsidP="00106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A2. </w:t>
            </w:r>
            <w:r w:rsidR="00106E7B"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Does the product have a marketing authorisation elsewhere in the EU</w:t>
            </w:r>
            <w:r w:rsidR="00106E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EEA</w:t>
            </w:r>
            <w:r w:rsidR="00106E7B"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819" w:rsidRPr="00A22F21" w:rsidRDefault="00065819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106E7B" w:rsidP="00106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not where is it used:  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D3864">
        <w:trPr>
          <w:gridAfter w:val="3"/>
          <w:wAfter w:w="532" w:type="dxa"/>
          <w:trHeight w:val="360"/>
        </w:trPr>
        <w:tc>
          <w:tcPr>
            <w:tcW w:w="8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065819" w:rsidRPr="00A22F21" w:rsidRDefault="00065819" w:rsidP="00106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A2.1 </w:t>
            </w:r>
            <w:r w:rsidR="00106E7B"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Will it be used within the marketing authorisation?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5819" w:rsidRPr="00A22F21" w:rsidRDefault="00065819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D3864">
        <w:trPr>
          <w:gridAfter w:val="3"/>
          <w:wAfter w:w="532" w:type="dxa"/>
          <w:trHeight w:val="672"/>
        </w:trPr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A3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Where </w:t>
            </w:r>
            <w:proofErr w:type="gramStart"/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product manufactured and what assurance of pharmaceutical quality is available? 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Manufacture license, EU GMP equivalence statement etc. NB all medicines must be of pharmaceutical grade quality suitable for use in humans.  Attach all relevant documents</w:t>
            </w: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Details of manufacturer e.g. expertise in area, 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1104"/>
        </w:trPr>
        <w:tc>
          <w:tcPr>
            <w:tcW w:w="5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065819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Licences held (evidence of MIA(IMP)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669"/>
        </w:trPr>
        <w:tc>
          <w:tcPr>
            <w:tcW w:w="5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065819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QP declaration available (if required)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 / No</w:t>
            </w:r>
          </w:p>
        </w:tc>
      </w:tr>
      <w:tr w:rsidR="00065819" w:rsidRPr="00A22F21" w:rsidTr="000D3864">
        <w:trPr>
          <w:gridAfter w:val="3"/>
          <w:wAfter w:w="532" w:type="dxa"/>
          <w:trHeight w:val="669"/>
        </w:trPr>
        <w:tc>
          <w:tcPr>
            <w:tcW w:w="5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:rsidR="00065819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Default="00065819" w:rsidP="00BC1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Third party required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 import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IMP?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Yes / no </w:t>
            </w:r>
          </w:p>
        </w:tc>
      </w:tr>
      <w:tr w:rsidR="00065819" w:rsidRPr="00A22F21" w:rsidTr="000D3864">
        <w:trPr>
          <w:gridAfter w:val="3"/>
          <w:wAfter w:w="532" w:type="dxa"/>
          <w:trHeight w:val="794"/>
        </w:trPr>
        <w:tc>
          <w:tcPr>
            <w:tcW w:w="5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Third party required to provide QP certification:</w:t>
            </w:r>
          </w:p>
        </w:tc>
        <w:tc>
          <w:tcPr>
            <w:tcW w:w="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65819" w:rsidRPr="00A22F21" w:rsidRDefault="00065819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 / no</w:t>
            </w:r>
          </w:p>
        </w:tc>
      </w:tr>
      <w:tr w:rsidR="00065819" w:rsidRPr="00A22F21" w:rsidTr="000D3864">
        <w:trPr>
          <w:gridAfter w:val="3"/>
          <w:wAfter w:w="532" w:type="dxa"/>
          <w:trHeight w:val="2125"/>
        </w:trPr>
        <w:tc>
          <w:tcPr>
            <w:tcW w:w="154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65819" w:rsidRPr="00A22F21" w:rsidRDefault="00065819" w:rsidP="009E0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What evidence is there to support the use of this medication for the trial indication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Attach IB or any relevant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published 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articles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D3864">
        <w:trPr>
          <w:gridAfter w:val="3"/>
          <w:wAfter w:w="532" w:type="dxa"/>
          <w:trHeight w:val="315"/>
        </w:trPr>
        <w:tc>
          <w:tcPr>
            <w:tcW w:w="1549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:rsidR="00065819" w:rsidRPr="007620F8" w:rsidRDefault="00065819" w:rsidP="00762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Manufacture, Assembly and Labelling requirements</w:t>
            </w:r>
          </w:p>
        </w:tc>
      </w:tr>
      <w:tr w:rsidR="00065819" w:rsidRPr="00A22F21" w:rsidTr="000D3864">
        <w:trPr>
          <w:gridAfter w:val="3"/>
          <w:wAfter w:w="532" w:type="dxa"/>
          <w:trHeight w:val="570"/>
        </w:trPr>
        <w:tc>
          <w:tcPr>
            <w:tcW w:w="8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065819" w:rsidRPr="00A22F21" w:rsidRDefault="00065819" w:rsidP="00571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B1.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Does the IMP require any manufacturing processes prior to use in trial i.e. over encapsulation, re-formulation, blinding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BC1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</w:tcPr>
          <w:p w:rsidR="00065819" w:rsidRPr="00A22F21" w:rsidRDefault="00065819" w:rsidP="00BC1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52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If yes then the services of a third party must be sought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065819" w:rsidRDefault="00065819" w:rsidP="0027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B2. Dispensing from bulk in to individual packs or batches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065819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</w:tcPr>
          <w:p w:rsidR="00065819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52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</w:tcPr>
          <w:p w:rsidR="00065819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If yes can be done under exemption if not blinded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C7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B3. Labelling requirements (annex 13 compliant)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065819" w:rsidRDefault="00065819" w:rsidP="0027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 (type A only)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065819" w:rsidRPr="00A22F21" w:rsidRDefault="00065819" w:rsidP="0027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Reduced (type A and B)</w:t>
            </w:r>
          </w:p>
        </w:tc>
        <w:tc>
          <w:tcPr>
            <w:tcW w:w="30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</w:tcPr>
          <w:p w:rsidR="00065819" w:rsidRPr="00A22F21" w:rsidRDefault="00065819" w:rsidP="00273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Full  (Type B and C)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Labelling to be carried out by manufacturer or 3</w:t>
            </w:r>
            <w:r w:rsidRPr="002738F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party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5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065819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Labelling to be carried out under exemption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5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065819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6E7B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106E7B" w:rsidRDefault="00106E7B" w:rsidP="00A22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What quantity of IMP is required and over what time period?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106E7B" w:rsidRPr="00A22F21" w:rsidRDefault="00106E7B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106E7B" w:rsidRPr="00A22F21" w:rsidRDefault="00106E7B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106E7B" w:rsidRDefault="00106E7B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154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</w:tcPr>
          <w:p w:rsidR="00065819" w:rsidRPr="002738F2" w:rsidRDefault="00065819" w:rsidP="002738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738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Storage and Safety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1B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C1. Is the product provided in a 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suitable container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5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1B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Details: </w:t>
            </w:r>
          </w:p>
        </w:tc>
      </w:tr>
      <w:tr w:rsidR="00065819" w:rsidRPr="00A22F21" w:rsidTr="000D3864">
        <w:trPr>
          <w:gridAfter w:val="3"/>
          <w:wAfter w:w="532" w:type="dxa"/>
          <w:trHeight w:val="57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065819" w:rsidRPr="00A22F21" w:rsidRDefault="00065819" w:rsidP="00106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C2. </w:t>
            </w:r>
            <w:r w:rsidR="00106E7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torage requirements</w:t>
            </w:r>
            <w:r w:rsidR="00106E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expected storage location</w:t>
            </w:r>
            <w:r w:rsidR="00BB13B1">
              <w:rPr>
                <w:rFonts w:ascii="Calibri" w:eastAsia="Times New Roman" w:hAnsi="Calibri" w:cs="Calibri"/>
                <w:color w:val="000000"/>
                <w:lang w:eastAsia="en-GB"/>
              </w:rPr>
              <w:t>.  Refer to published stability data.</w:t>
            </w:r>
          </w:p>
        </w:tc>
        <w:tc>
          <w:tcPr>
            <w:tcW w:w="73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9F418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1B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C3. What level of temperature monitoring is expected</w:t>
            </w:r>
          </w:p>
        </w:tc>
        <w:tc>
          <w:tcPr>
            <w:tcW w:w="73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01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106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C4. </w:t>
            </w:r>
            <w:r w:rsidR="00106E7B"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What are the storage requirements</w:t>
            </w:r>
            <w:r w:rsidR="00106E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during transport</w:t>
            </w:r>
            <w:r w:rsidR="00106E7B"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73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trHeight w:val="181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106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C5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="00106E7B">
              <w:rPr>
                <w:rFonts w:ascii="Calibri" w:eastAsia="Times New Roman" w:hAnsi="Calibri" w:cs="Calibri"/>
                <w:color w:val="000000"/>
                <w:lang w:eastAsia="en-GB"/>
              </w:rPr>
              <w:t>Expected volume of IMP to be stored  at each site</w:t>
            </w:r>
          </w:p>
        </w:tc>
        <w:tc>
          <w:tcPr>
            <w:tcW w:w="73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D11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vAlign w:val="bottom"/>
          </w:tcPr>
          <w:p w:rsidR="00065819" w:rsidRPr="00A22F21" w:rsidRDefault="00065819" w:rsidP="00D11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vAlign w:val="bottom"/>
          </w:tcPr>
          <w:p w:rsidR="00065819" w:rsidRPr="00A22F21" w:rsidRDefault="00065819" w:rsidP="00D11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065819" w:rsidRPr="00A22F21" w:rsidRDefault="00065819" w:rsidP="00D11C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C6.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Can it be stored appropriately i.e. securely on site?</w:t>
            </w:r>
          </w:p>
        </w:tc>
        <w:tc>
          <w:tcPr>
            <w:tcW w:w="7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065819" w:rsidRDefault="00065819" w:rsidP="00F1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C7. IS there any risk should a spillage occur?</w:t>
            </w:r>
          </w:p>
        </w:tc>
        <w:tc>
          <w:tcPr>
            <w:tcW w:w="7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065819" w:rsidRDefault="00065819" w:rsidP="00F16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C8. Is any PPE required for handling the packaged product?</w:t>
            </w:r>
          </w:p>
        </w:tc>
        <w:tc>
          <w:tcPr>
            <w:tcW w:w="7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65819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065819" w:rsidRDefault="00065819" w:rsidP="00106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C9. How will the product need to be transported around the site(s)</w:t>
            </w:r>
          </w:p>
        </w:tc>
        <w:tc>
          <w:tcPr>
            <w:tcW w:w="7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065819" w:rsidRPr="00A22F21" w:rsidRDefault="00065819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6E7B" w:rsidRPr="00A22F21" w:rsidTr="000D3864">
        <w:trPr>
          <w:gridAfter w:val="3"/>
          <w:wAfter w:w="532" w:type="dxa"/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106E7B" w:rsidRDefault="00106E7B" w:rsidP="00106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C10. Considerations for waste product (used and unused containers)</w:t>
            </w:r>
          </w:p>
        </w:tc>
        <w:tc>
          <w:tcPr>
            <w:tcW w:w="7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106E7B" w:rsidRPr="00A22F21" w:rsidRDefault="00106E7B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22F21" w:rsidRDefault="00A22F21" w:rsidP="00A22F21">
      <w:pPr>
        <w:tabs>
          <w:tab w:val="left" w:pos="2268"/>
          <w:tab w:val="left" w:pos="6237"/>
        </w:tabs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716"/>
        <w:gridCol w:w="4450"/>
        <w:gridCol w:w="1307"/>
        <w:gridCol w:w="1488"/>
        <w:gridCol w:w="410"/>
        <w:gridCol w:w="5953"/>
      </w:tblGrid>
      <w:tr w:rsidR="00A22F21" w:rsidRPr="00A22F21" w:rsidTr="00202755">
        <w:trPr>
          <w:trHeight w:val="315"/>
        </w:trPr>
        <w:tc>
          <w:tcPr>
            <w:tcW w:w="15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bottom"/>
            <w:hideMark/>
          </w:tcPr>
          <w:p w:rsidR="00A22F21" w:rsidRPr="007620F8" w:rsidRDefault="00A22F21" w:rsidP="000D3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20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Supply Chain, </w:t>
            </w:r>
            <w:r w:rsidR="000D38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Transport</w:t>
            </w:r>
            <w:r w:rsidRPr="007620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and Destruction</w:t>
            </w:r>
          </w:p>
        </w:tc>
      </w:tr>
      <w:tr w:rsidR="00EE3744" w:rsidRPr="00A22F21" w:rsidTr="00202755">
        <w:trPr>
          <w:trHeight w:val="615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hideMark/>
          </w:tcPr>
          <w:p w:rsidR="00A22F21" w:rsidRPr="00A22F21" w:rsidRDefault="00A22F2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D1. Is the product readily available from a recognised supplier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22F21" w:rsidRPr="00A22F21" w:rsidRDefault="00A22F21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22F21" w:rsidRPr="00A22F21" w:rsidRDefault="00A22F21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hideMark/>
          </w:tcPr>
          <w:p w:rsidR="00A22F21" w:rsidRPr="00A22F21" w:rsidRDefault="00A22F2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Please state who:</w:t>
            </w:r>
          </w:p>
        </w:tc>
      </w:tr>
      <w:tr w:rsidR="000D3864" w:rsidRPr="00A22F21" w:rsidTr="00202755">
        <w:trPr>
          <w:trHeight w:val="9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D1.1. Details of the proposed supply chain. </w:t>
            </w:r>
            <w:r w:rsidRPr="00A22F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NB Papworth need to use the services of a 3rd party importer for medicines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 Who will be responsible for ordering</w:t>
            </w:r>
          </w:p>
        </w:tc>
        <w:tc>
          <w:tcPr>
            <w:tcW w:w="9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E3744" w:rsidRPr="00A22F21" w:rsidTr="00202755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D2. Can the product be delivered without affecting its quality</w:t>
            </w:r>
            <w:r w:rsidR="000D3864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22F21" w:rsidRPr="00A22F21" w:rsidRDefault="00A22F21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22F21" w:rsidRPr="00A22F21" w:rsidRDefault="00A22F21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22F21" w:rsidRPr="00A22F21" w:rsidRDefault="00A22F2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202755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D3. What is the expected lead time for product delivery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0D3864" w:rsidRPr="00A22F21" w:rsidRDefault="000D3864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202755">
        <w:trPr>
          <w:trHeight w:val="33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</w:tcPr>
          <w:p w:rsidR="000D3864" w:rsidRPr="00A22F21" w:rsidRDefault="000D3864" w:rsidP="00AC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D4. Risks associated with receiving and handling packaged IMP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3864" w:rsidRPr="00A22F21" w:rsidRDefault="000D3864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3864" w:rsidRPr="00A22F21" w:rsidRDefault="000D3864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hideMark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202755">
        <w:trPr>
          <w:trHeight w:val="6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0D3864" w:rsidRPr="00A22F21" w:rsidRDefault="000D3864" w:rsidP="00AC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D5. Are there any foreseen risks with transporting the IMP on site</w:t>
            </w:r>
            <w:r w:rsidR="002102DE">
              <w:rPr>
                <w:rFonts w:ascii="Calibri" w:eastAsia="Times New Roman" w:hAnsi="Calibri" w:cs="Calibri"/>
                <w:color w:val="000000"/>
                <w:lang w:eastAsia="en-GB"/>
              </w:rPr>
              <w:t>? What actions need to be taken in case of spillage?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D3864" w:rsidRPr="00A22F21" w:rsidRDefault="000D3864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D3864" w:rsidRPr="00A22F21" w:rsidRDefault="000D3864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bottom"/>
          </w:tcPr>
          <w:p w:rsidR="000D3864" w:rsidRPr="00A22F21" w:rsidRDefault="000D3864" w:rsidP="00AC2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202755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0D3864" w:rsidRPr="00A22F21" w:rsidRDefault="000D3864" w:rsidP="000D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. Are there any specific disposal requirements for the product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3864" w:rsidRPr="00A22F21" w:rsidRDefault="000D3864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D3864" w:rsidRPr="00A22F21" w:rsidRDefault="000D3864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202755">
        <w:trPr>
          <w:trHeight w:val="706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D6.1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yes please explain and state what arrangements have been made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202755">
        <w:trPr>
          <w:trHeight w:val="706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D5. How will the product be purchased? Via investigator accounts, via pharmacy for investigator billing, via pharmacy – NHS funding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202755">
        <w:trPr>
          <w:trHeight w:val="706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0D3864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D6. Will the product be entered onto JAC or dispensed via the trials room (paper logs only)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1B9A" w:rsidRPr="00A22F21" w:rsidTr="00C91B9A">
        <w:trPr>
          <w:trHeight w:val="706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C91B9A" w:rsidRDefault="00C91B9A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D7. Is the trial multisite? How will IMP be delivered to external sites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91B9A" w:rsidRPr="00A22F21" w:rsidRDefault="00C91B9A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1B9A" w:rsidRPr="00A22F21" w:rsidRDefault="00C91B9A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91B9A" w:rsidRPr="00A22F21" w:rsidRDefault="00C91B9A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A22F21">
        <w:trPr>
          <w:trHeight w:val="315"/>
        </w:trPr>
        <w:tc>
          <w:tcPr>
            <w:tcW w:w="15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9EC6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Summary &amp; Outcome</w:t>
            </w:r>
          </w:p>
        </w:tc>
      </w:tr>
      <w:tr w:rsidR="000D3864" w:rsidRPr="00A22F21" w:rsidTr="00C91B9A">
        <w:trPr>
          <w:trHeight w:val="705"/>
        </w:trPr>
        <w:tc>
          <w:tcPr>
            <w:tcW w:w="61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2EE"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Is this product considered to be of a suitable standard for human use?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C91B9A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this product available from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 authorised </w:t>
            </w:r>
            <w:r w:rsidR="00C91B9A">
              <w:rPr>
                <w:rFonts w:ascii="Calibri" w:eastAsia="Times New Roman" w:hAnsi="Calibri" w:cs="Calibri"/>
                <w:color w:val="000000"/>
                <w:lang w:eastAsia="en-GB"/>
              </w:rPr>
              <w:t>manufacturer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C91B9A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</w:tcPr>
          <w:p w:rsidR="000D3864" w:rsidRPr="00A22F21" w:rsidRDefault="00C91B9A" w:rsidP="000D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 this product sourced via an appropriate supplier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</w:tcPr>
          <w:p w:rsidR="000D3864" w:rsidRPr="00A22F21" w:rsidRDefault="00C91B9A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</w:tcPr>
          <w:p w:rsidR="000D3864" w:rsidRPr="00A22F21" w:rsidRDefault="00C91B9A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C91B9A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Can the product be stored appropriately and securely</w:t>
            </w:r>
            <w:r w:rsidR="00C91B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site</w:t>
            </w: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C91B9A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C91B9A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 Pharmacy be required to assemble or label under the exemption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C91B9A">
        <w:trPr>
          <w:trHeight w:val="30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C91B9A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 any work need to be contracted out to a 3</w:t>
            </w:r>
            <w:r w:rsidRPr="00C91B9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2EE"/>
            <w:noWrap/>
            <w:vAlign w:val="center"/>
            <w:hideMark/>
          </w:tcPr>
          <w:p w:rsidR="000D3864" w:rsidRPr="00A22F21" w:rsidRDefault="000D3864" w:rsidP="00C91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E2EE"/>
            <w:noWrap/>
            <w:vAlign w:val="bottom"/>
            <w:hideMark/>
          </w:tcPr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D3864" w:rsidRPr="00A22F21" w:rsidTr="00A22F21">
        <w:trPr>
          <w:trHeight w:val="509"/>
        </w:trPr>
        <w:tc>
          <w:tcPr>
            <w:tcW w:w="1532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864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93"/>
            </w:tblGrid>
            <w:tr w:rsidR="00BB13B1" w:rsidTr="00BB13B1">
              <w:tc>
                <w:tcPr>
                  <w:tcW w:w="15093" w:type="dxa"/>
                </w:tcPr>
                <w:p w:rsidR="00BB13B1" w:rsidRDefault="00BB13B1" w:rsidP="00BB13B1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Any other comments, recommendations or outcomes of the assessment can be made here:</w:t>
                  </w:r>
                </w:p>
                <w:p w:rsidR="00BB13B1" w:rsidRDefault="00BB13B1" w:rsidP="00A22F2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BB13B1" w:rsidRDefault="00BB13B1" w:rsidP="00A22F2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BB13B1" w:rsidRDefault="00BB13B1" w:rsidP="00A22F2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BB13B1" w:rsidRDefault="00BB13B1" w:rsidP="00A22F21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0D3864" w:rsidRPr="00A22F21" w:rsidRDefault="000D3864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A22F21">
        <w:trPr>
          <w:trHeight w:val="300"/>
        </w:trPr>
        <w:tc>
          <w:tcPr>
            <w:tcW w:w="1532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A22F21">
        <w:trPr>
          <w:trHeight w:val="600"/>
        </w:trPr>
        <w:tc>
          <w:tcPr>
            <w:tcW w:w="1532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3864" w:rsidRPr="00A22F21" w:rsidRDefault="000D3864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864" w:rsidRPr="00A22F21" w:rsidTr="00C91B9A">
        <w:trPr>
          <w:trHeight w:val="60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3864" w:rsidRPr="00A22F21" w:rsidRDefault="000D3864" w:rsidP="00BB13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B13B1" w:rsidRPr="00A22F21" w:rsidTr="00BB13B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13B1" w:rsidRPr="00A22F21" w:rsidRDefault="00BB13B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Assessed by: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B1" w:rsidRDefault="00BB13B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BB13B1" w:rsidRPr="00A22F21" w:rsidRDefault="00BB13B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B1" w:rsidRPr="00A22F21" w:rsidRDefault="00BB13B1" w:rsidP="00BB1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Lead Pharmacist for Clinical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Trials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3B1" w:rsidRPr="00A22F21" w:rsidRDefault="00BB13B1" w:rsidP="00BB1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Date:   </w:t>
            </w:r>
          </w:p>
        </w:tc>
      </w:tr>
      <w:tr w:rsidR="00BB13B1" w:rsidRPr="00A22F21" w:rsidTr="00BB13B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13B1" w:rsidRPr="00A22F21" w:rsidRDefault="00BB13B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Authorised by: 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B1" w:rsidRDefault="00BB13B1" w:rsidP="00A22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2F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BB13B1" w:rsidRPr="00A22F21" w:rsidRDefault="00BB13B1" w:rsidP="00A22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B1" w:rsidRPr="00A22F21" w:rsidRDefault="00BB13B1" w:rsidP="00BB1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Chief investigator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3B1" w:rsidRPr="00A22F21" w:rsidRDefault="00BB13B1" w:rsidP="00B65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</w:tr>
    </w:tbl>
    <w:p w:rsidR="00A22F21" w:rsidRDefault="00A22F21" w:rsidP="00A22F21">
      <w:pPr>
        <w:tabs>
          <w:tab w:val="left" w:pos="2268"/>
          <w:tab w:val="left" w:pos="6237"/>
        </w:tabs>
      </w:pPr>
    </w:p>
    <w:sectPr w:rsidR="00A22F21" w:rsidSect="00B65087">
      <w:headerReference w:type="default" r:id="rId8"/>
      <w:footerReference w:type="default" r:id="rId9"/>
      <w:pgSz w:w="16838" w:h="11906" w:orient="landscape"/>
      <w:pgMar w:top="279" w:right="720" w:bottom="568" w:left="72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02" w:rsidRDefault="00A13002" w:rsidP="00B65087">
      <w:pPr>
        <w:spacing w:after="0" w:line="240" w:lineRule="auto"/>
      </w:pPr>
      <w:r>
        <w:separator/>
      </w:r>
    </w:p>
  </w:endnote>
  <w:endnote w:type="continuationSeparator" w:id="0">
    <w:p w:rsidR="00A13002" w:rsidRDefault="00A13002" w:rsidP="00B6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3D" w:rsidRDefault="0028103D">
    <w:pPr>
      <w:pStyle w:val="Footer"/>
    </w:pPr>
    <w:r>
      <w:t xml:space="preserve">FRM077    </w:t>
    </w:r>
    <w:r w:rsidR="00BB13B1">
      <w:t>Assessment tool for IMP (RPH Spon</w:t>
    </w:r>
    <w:r>
      <w:t>sored studies</w:t>
    </w:r>
    <w:r w:rsidR="00BB13B1">
      <w:ptab w:relativeTo="margin" w:alignment="center" w:leader="none"/>
    </w:r>
  </w:p>
  <w:p w:rsidR="00BB13B1" w:rsidRDefault="00BB13B1">
    <w:pPr>
      <w:pStyle w:val="Footer"/>
    </w:pPr>
    <w:r>
      <w:t>Version 1.0</w:t>
    </w:r>
    <w:r w:rsidR="0028103D">
      <w:t xml:space="preserve">   Review Date – May 2024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02" w:rsidRDefault="00A13002" w:rsidP="00B65087">
      <w:pPr>
        <w:spacing w:after="0" w:line="240" w:lineRule="auto"/>
      </w:pPr>
      <w:r>
        <w:separator/>
      </w:r>
    </w:p>
  </w:footnote>
  <w:footnote w:type="continuationSeparator" w:id="0">
    <w:p w:rsidR="00A13002" w:rsidRDefault="00A13002" w:rsidP="00B6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87" w:rsidRDefault="00F16DCD" w:rsidP="00F16DC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Pharmacy Clinical Trials </w:t>
    </w:r>
    <w:r>
      <w:rPr>
        <w:noProof/>
        <w:lang w:eastAsia="en-GB"/>
      </w:rPr>
      <w:drawing>
        <wp:inline distT="0" distB="0" distL="0" distR="0" wp14:anchorId="0947B980" wp14:editId="1FA415C7">
          <wp:extent cx="1670057" cy="6485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-Papwort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30" cy="64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087">
      <w:t xml:space="preserve"> </w:t>
    </w:r>
    <w:r>
      <w:rPr>
        <w:noProof/>
        <w:lang w:eastAsia="en-GB"/>
      </w:rPr>
      <w:drawing>
        <wp:inline distT="0" distB="0" distL="0" distR="0">
          <wp:extent cx="9777730" cy="379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-Papwort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379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087" w:rsidRDefault="00B65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01F6"/>
    <w:multiLevelType w:val="hybridMultilevel"/>
    <w:tmpl w:val="4B4AE2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21"/>
    <w:rsid w:val="00065819"/>
    <w:rsid w:val="000D3864"/>
    <w:rsid w:val="00106E7B"/>
    <w:rsid w:val="00191915"/>
    <w:rsid w:val="001B69FB"/>
    <w:rsid w:val="00202755"/>
    <w:rsid w:val="002102DE"/>
    <w:rsid w:val="002738F2"/>
    <w:rsid w:val="0028103D"/>
    <w:rsid w:val="002A2695"/>
    <w:rsid w:val="002E4F7D"/>
    <w:rsid w:val="003A3282"/>
    <w:rsid w:val="004D4EB8"/>
    <w:rsid w:val="00504E7D"/>
    <w:rsid w:val="00571F46"/>
    <w:rsid w:val="00573990"/>
    <w:rsid w:val="005F201B"/>
    <w:rsid w:val="005F450D"/>
    <w:rsid w:val="005F66F4"/>
    <w:rsid w:val="00623DAF"/>
    <w:rsid w:val="006C0D44"/>
    <w:rsid w:val="007620F8"/>
    <w:rsid w:val="007B2F42"/>
    <w:rsid w:val="008305DF"/>
    <w:rsid w:val="008A3318"/>
    <w:rsid w:val="009E0996"/>
    <w:rsid w:val="00A00FCC"/>
    <w:rsid w:val="00A13002"/>
    <w:rsid w:val="00A22F21"/>
    <w:rsid w:val="00B2056B"/>
    <w:rsid w:val="00B41D42"/>
    <w:rsid w:val="00B65087"/>
    <w:rsid w:val="00BB13B1"/>
    <w:rsid w:val="00BC1D6B"/>
    <w:rsid w:val="00BC7B36"/>
    <w:rsid w:val="00C7045E"/>
    <w:rsid w:val="00C91B9A"/>
    <w:rsid w:val="00CD70A5"/>
    <w:rsid w:val="00CF2F48"/>
    <w:rsid w:val="00EA1573"/>
    <w:rsid w:val="00EE3744"/>
    <w:rsid w:val="00F16DCD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87"/>
  </w:style>
  <w:style w:type="paragraph" w:styleId="Footer">
    <w:name w:val="footer"/>
    <w:basedOn w:val="Normal"/>
    <w:link w:val="Foot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87"/>
  </w:style>
  <w:style w:type="paragraph" w:styleId="BalloonText">
    <w:name w:val="Balloon Text"/>
    <w:basedOn w:val="Normal"/>
    <w:link w:val="BalloonTextChar"/>
    <w:uiPriority w:val="99"/>
    <w:semiHidden/>
    <w:unhideWhenUsed/>
    <w:rsid w:val="00B6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8"/>
    <w:pPr>
      <w:ind w:left="720"/>
      <w:contextualSpacing/>
    </w:pPr>
  </w:style>
  <w:style w:type="table" w:styleId="TableGrid">
    <w:name w:val="Table Grid"/>
    <w:basedOn w:val="TableNormal"/>
    <w:uiPriority w:val="59"/>
    <w:rsid w:val="00C9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87"/>
  </w:style>
  <w:style w:type="paragraph" w:styleId="Footer">
    <w:name w:val="footer"/>
    <w:basedOn w:val="Normal"/>
    <w:link w:val="FooterChar"/>
    <w:uiPriority w:val="99"/>
    <w:unhideWhenUsed/>
    <w:rsid w:val="00B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87"/>
  </w:style>
  <w:style w:type="paragraph" w:styleId="BalloonText">
    <w:name w:val="Balloon Text"/>
    <w:basedOn w:val="Normal"/>
    <w:link w:val="BalloonTextChar"/>
    <w:uiPriority w:val="99"/>
    <w:semiHidden/>
    <w:unhideWhenUsed/>
    <w:rsid w:val="00B6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8"/>
    <w:pPr>
      <w:ind w:left="720"/>
      <w:contextualSpacing/>
    </w:pPr>
  </w:style>
  <w:style w:type="table" w:styleId="TableGrid">
    <w:name w:val="Table Grid"/>
    <w:basedOn w:val="TableNormal"/>
    <w:uiPriority w:val="59"/>
    <w:rsid w:val="00C9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rsand</dc:creator>
  <cp:lastModifiedBy>Doel Allison</cp:lastModifiedBy>
  <cp:revision>2</cp:revision>
  <dcterms:created xsi:type="dcterms:W3CDTF">2021-05-07T11:23:00Z</dcterms:created>
  <dcterms:modified xsi:type="dcterms:W3CDTF">2021-05-07T11:23:00Z</dcterms:modified>
</cp:coreProperties>
</file>